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0BFB54" w14:textId="77777777" w:rsidR="009B3AC0" w:rsidRDefault="009B3AC0" w:rsidP="00607F84">
      <w:pPr>
        <w:jc w:val="center"/>
        <w:rPr>
          <w:rFonts w:asciiTheme="minorEastAsia" w:hAnsiTheme="minorEastAsia" w:hint="eastAsia"/>
          <w:b/>
          <w:sz w:val="36"/>
          <w:szCs w:val="28"/>
          <w:lang w:val="en-US" w:eastAsia="zh-CN"/>
        </w:rPr>
      </w:pPr>
    </w:p>
    <w:p w14:paraId="1DB59ADD" w14:textId="77777777" w:rsidR="009B3AC0" w:rsidRDefault="009B3AC0" w:rsidP="00607F84">
      <w:pPr>
        <w:jc w:val="center"/>
        <w:rPr>
          <w:rFonts w:asciiTheme="minorEastAsia" w:hAnsiTheme="minorEastAsia"/>
          <w:b/>
          <w:sz w:val="36"/>
          <w:szCs w:val="28"/>
          <w:lang w:val="en-US" w:eastAsia="zh-CN"/>
        </w:rPr>
      </w:pPr>
    </w:p>
    <w:p w14:paraId="5B02BF7D" w14:textId="77777777" w:rsidR="009B3AC0" w:rsidRDefault="009B3AC0" w:rsidP="00607F84">
      <w:pPr>
        <w:jc w:val="center"/>
        <w:rPr>
          <w:rFonts w:asciiTheme="minorEastAsia" w:hAnsiTheme="minorEastAsia"/>
          <w:b/>
          <w:sz w:val="36"/>
          <w:szCs w:val="28"/>
          <w:lang w:val="en-US" w:eastAsia="zh-CN"/>
        </w:rPr>
      </w:pPr>
    </w:p>
    <w:p w14:paraId="137908E3" w14:textId="77777777" w:rsidR="004A6996" w:rsidRPr="00EE7B92" w:rsidRDefault="00607F84" w:rsidP="00607F84">
      <w:pPr>
        <w:jc w:val="center"/>
        <w:rPr>
          <w:rFonts w:asciiTheme="minorEastAsia" w:hAnsiTheme="minorEastAsia"/>
          <w:b/>
          <w:sz w:val="36"/>
          <w:szCs w:val="28"/>
          <w:lang w:val="en-US" w:eastAsia="zh-CN"/>
        </w:rPr>
      </w:pPr>
      <w:r w:rsidRPr="00EE7B92">
        <w:rPr>
          <w:rFonts w:asciiTheme="minorEastAsia" w:hAnsiTheme="minorEastAsia" w:hint="eastAsia"/>
          <w:b/>
          <w:sz w:val="36"/>
          <w:szCs w:val="28"/>
          <w:lang w:val="en-US" w:eastAsia="zh-CN"/>
        </w:rPr>
        <w:t>瑞再企商保险有限公司</w:t>
      </w:r>
    </w:p>
    <w:p w14:paraId="2556A437" w14:textId="3F7616E6" w:rsidR="00607F84" w:rsidRDefault="00607F84" w:rsidP="00607F84">
      <w:pPr>
        <w:jc w:val="center"/>
        <w:rPr>
          <w:rFonts w:asciiTheme="minorEastAsia" w:hAnsiTheme="minorEastAsia"/>
          <w:b/>
          <w:sz w:val="36"/>
          <w:szCs w:val="28"/>
          <w:lang w:val="en-US" w:eastAsia="zh-CN"/>
        </w:rPr>
      </w:pPr>
      <w:r w:rsidRPr="00EE7B92">
        <w:rPr>
          <w:rFonts w:asciiTheme="minorEastAsia" w:hAnsiTheme="minorEastAsia" w:hint="eastAsia"/>
          <w:b/>
          <w:sz w:val="36"/>
          <w:szCs w:val="28"/>
          <w:lang w:val="en-US" w:eastAsia="zh-CN"/>
        </w:rPr>
        <w:t>2</w:t>
      </w:r>
      <w:r w:rsidRPr="00EE7B92">
        <w:rPr>
          <w:rFonts w:asciiTheme="minorEastAsia" w:hAnsiTheme="minorEastAsia"/>
          <w:b/>
          <w:sz w:val="36"/>
          <w:szCs w:val="28"/>
          <w:lang w:val="en-US" w:eastAsia="zh-CN"/>
        </w:rPr>
        <w:t>017年重大关联交易</w:t>
      </w:r>
      <w:r w:rsidRPr="00EE7B92">
        <w:rPr>
          <w:rFonts w:asciiTheme="minorEastAsia" w:hAnsiTheme="minorEastAsia" w:hint="eastAsia"/>
          <w:b/>
          <w:sz w:val="36"/>
          <w:szCs w:val="28"/>
          <w:lang w:val="en-US" w:eastAsia="zh-CN"/>
        </w:rPr>
        <w:t>披露</w:t>
      </w:r>
      <w:r w:rsidR="00234F46">
        <w:rPr>
          <w:rFonts w:asciiTheme="minorEastAsia" w:hAnsiTheme="minorEastAsia" w:hint="eastAsia"/>
          <w:b/>
          <w:sz w:val="36"/>
          <w:szCs w:val="28"/>
          <w:lang w:val="en-US" w:eastAsia="zh-CN"/>
        </w:rPr>
        <w:t>（</w:t>
      </w:r>
      <w:r w:rsidR="00234F46">
        <w:rPr>
          <w:rFonts w:asciiTheme="minorEastAsia" w:hAnsiTheme="minorEastAsia"/>
          <w:b/>
          <w:sz w:val="36"/>
          <w:szCs w:val="28"/>
          <w:lang w:val="en-US" w:eastAsia="zh-CN"/>
        </w:rPr>
        <w:t>二）</w:t>
      </w:r>
    </w:p>
    <w:p w14:paraId="07E68ADB" w14:textId="77777777" w:rsidR="009B3AC0" w:rsidRDefault="009B3AC0" w:rsidP="00607F84">
      <w:pPr>
        <w:jc w:val="center"/>
        <w:rPr>
          <w:rFonts w:asciiTheme="minorEastAsia" w:hAnsiTheme="minorEastAsia"/>
          <w:b/>
          <w:sz w:val="36"/>
          <w:szCs w:val="28"/>
          <w:lang w:val="en-US" w:eastAsia="zh-CN"/>
        </w:rPr>
      </w:pPr>
    </w:p>
    <w:p w14:paraId="3269A1DE" w14:textId="77777777" w:rsidR="009B3AC0" w:rsidRDefault="009B3AC0" w:rsidP="00607F84">
      <w:pPr>
        <w:jc w:val="center"/>
        <w:rPr>
          <w:rFonts w:asciiTheme="minorEastAsia" w:hAnsiTheme="minorEastAsia"/>
          <w:b/>
          <w:sz w:val="36"/>
          <w:szCs w:val="28"/>
          <w:lang w:val="en-US" w:eastAsia="zh-CN"/>
        </w:rPr>
      </w:pPr>
    </w:p>
    <w:p w14:paraId="19737EDE" w14:textId="77777777" w:rsidR="009B3AC0" w:rsidRDefault="009B3AC0" w:rsidP="00607F84">
      <w:pPr>
        <w:jc w:val="center"/>
        <w:rPr>
          <w:rFonts w:asciiTheme="minorEastAsia" w:hAnsiTheme="minorEastAsia"/>
          <w:b/>
          <w:sz w:val="36"/>
          <w:szCs w:val="28"/>
          <w:lang w:val="en-US" w:eastAsia="zh-CN"/>
        </w:rPr>
      </w:pPr>
    </w:p>
    <w:p w14:paraId="7ED6CD7B" w14:textId="77777777" w:rsidR="009B3AC0" w:rsidRDefault="009B3AC0" w:rsidP="00607F84">
      <w:pPr>
        <w:jc w:val="center"/>
        <w:rPr>
          <w:rFonts w:asciiTheme="minorEastAsia" w:hAnsiTheme="minorEastAsia"/>
          <w:b/>
          <w:sz w:val="36"/>
          <w:szCs w:val="28"/>
          <w:lang w:val="en-US" w:eastAsia="zh-CN"/>
        </w:rPr>
      </w:pPr>
    </w:p>
    <w:p w14:paraId="1195E8CA" w14:textId="77777777" w:rsidR="009B3AC0" w:rsidRDefault="009B3AC0" w:rsidP="00607F84">
      <w:pPr>
        <w:jc w:val="center"/>
        <w:rPr>
          <w:rFonts w:asciiTheme="minorEastAsia" w:hAnsiTheme="minorEastAsia"/>
          <w:b/>
          <w:sz w:val="36"/>
          <w:szCs w:val="28"/>
          <w:lang w:val="en-US" w:eastAsia="zh-CN"/>
        </w:rPr>
      </w:pPr>
    </w:p>
    <w:p w14:paraId="3F103FA9" w14:textId="77777777" w:rsidR="009B3AC0" w:rsidRDefault="009B3AC0" w:rsidP="00607F84">
      <w:pPr>
        <w:jc w:val="center"/>
        <w:rPr>
          <w:rFonts w:asciiTheme="minorEastAsia" w:hAnsiTheme="minorEastAsia"/>
          <w:b/>
          <w:sz w:val="36"/>
          <w:szCs w:val="28"/>
          <w:lang w:val="en-US" w:eastAsia="zh-CN"/>
        </w:rPr>
      </w:pPr>
    </w:p>
    <w:p w14:paraId="6D670BA9" w14:textId="77777777" w:rsidR="009B3AC0" w:rsidRDefault="009B3AC0" w:rsidP="00607F84">
      <w:pPr>
        <w:jc w:val="center"/>
        <w:rPr>
          <w:rFonts w:asciiTheme="minorEastAsia" w:hAnsiTheme="minorEastAsia"/>
          <w:b/>
          <w:sz w:val="36"/>
          <w:szCs w:val="28"/>
          <w:lang w:val="en-US" w:eastAsia="zh-CN"/>
        </w:rPr>
      </w:pPr>
    </w:p>
    <w:p w14:paraId="2537475C" w14:textId="77777777" w:rsidR="009B3AC0" w:rsidRDefault="009B3AC0" w:rsidP="00607F84">
      <w:pPr>
        <w:jc w:val="center"/>
        <w:rPr>
          <w:rFonts w:asciiTheme="minorEastAsia" w:hAnsiTheme="minorEastAsia"/>
          <w:b/>
          <w:sz w:val="36"/>
          <w:szCs w:val="28"/>
          <w:lang w:val="en-US" w:eastAsia="zh-CN"/>
        </w:rPr>
      </w:pPr>
    </w:p>
    <w:p w14:paraId="54B95CBA" w14:textId="77777777" w:rsidR="009B3AC0" w:rsidRDefault="009B3AC0" w:rsidP="00607F84">
      <w:pPr>
        <w:jc w:val="center"/>
        <w:rPr>
          <w:rFonts w:asciiTheme="minorEastAsia" w:hAnsiTheme="minorEastAsia"/>
          <w:b/>
          <w:sz w:val="36"/>
          <w:szCs w:val="28"/>
          <w:lang w:val="en-US" w:eastAsia="zh-CN"/>
        </w:rPr>
      </w:pPr>
    </w:p>
    <w:p w14:paraId="66273046" w14:textId="77777777" w:rsidR="009B3AC0" w:rsidRDefault="009B3AC0" w:rsidP="00607F84">
      <w:pPr>
        <w:jc w:val="center"/>
        <w:rPr>
          <w:rFonts w:asciiTheme="minorEastAsia" w:hAnsiTheme="minorEastAsia"/>
          <w:b/>
          <w:sz w:val="36"/>
          <w:szCs w:val="28"/>
          <w:lang w:val="en-US" w:eastAsia="zh-CN"/>
        </w:rPr>
      </w:pPr>
    </w:p>
    <w:p w14:paraId="0873CC11" w14:textId="77777777" w:rsidR="009B3AC0" w:rsidRDefault="009B3AC0" w:rsidP="00607F84">
      <w:pPr>
        <w:jc w:val="center"/>
        <w:rPr>
          <w:rFonts w:asciiTheme="minorEastAsia" w:hAnsiTheme="minorEastAsia"/>
          <w:b/>
          <w:sz w:val="36"/>
          <w:szCs w:val="28"/>
          <w:lang w:val="en-US" w:eastAsia="zh-CN"/>
        </w:rPr>
      </w:pPr>
    </w:p>
    <w:p w14:paraId="5D686B76" w14:textId="77777777" w:rsidR="009B3AC0" w:rsidRDefault="009B3AC0" w:rsidP="00607F84">
      <w:pPr>
        <w:jc w:val="center"/>
        <w:rPr>
          <w:rFonts w:asciiTheme="minorEastAsia" w:hAnsiTheme="minorEastAsia"/>
          <w:b/>
          <w:sz w:val="36"/>
          <w:szCs w:val="28"/>
          <w:lang w:val="en-US" w:eastAsia="zh-CN"/>
        </w:rPr>
      </w:pPr>
    </w:p>
    <w:p w14:paraId="09EF6C0E" w14:textId="77777777" w:rsidR="009B3AC0" w:rsidRDefault="009B3AC0" w:rsidP="00607F84">
      <w:pPr>
        <w:jc w:val="center"/>
        <w:rPr>
          <w:rFonts w:asciiTheme="minorEastAsia" w:hAnsiTheme="minorEastAsia"/>
          <w:b/>
          <w:sz w:val="36"/>
          <w:szCs w:val="28"/>
          <w:lang w:val="en-US" w:eastAsia="zh-CN"/>
        </w:rPr>
      </w:pPr>
    </w:p>
    <w:p w14:paraId="411114ED" w14:textId="77777777" w:rsidR="009B3AC0" w:rsidRDefault="009B3AC0" w:rsidP="00607F84">
      <w:pPr>
        <w:jc w:val="center"/>
        <w:rPr>
          <w:rFonts w:asciiTheme="minorEastAsia" w:hAnsiTheme="minorEastAsia"/>
          <w:b/>
          <w:sz w:val="36"/>
          <w:szCs w:val="28"/>
          <w:lang w:val="en-US" w:eastAsia="zh-CN"/>
        </w:rPr>
      </w:pPr>
    </w:p>
    <w:p w14:paraId="475C98A5" w14:textId="77777777" w:rsidR="009B3AC0" w:rsidRDefault="009B3AC0" w:rsidP="00607F84">
      <w:pPr>
        <w:jc w:val="center"/>
        <w:rPr>
          <w:rFonts w:asciiTheme="minorEastAsia" w:hAnsiTheme="minorEastAsia"/>
          <w:b/>
          <w:sz w:val="36"/>
          <w:szCs w:val="28"/>
          <w:lang w:val="en-US" w:eastAsia="zh-CN"/>
        </w:rPr>
      </w:pPr>
    </w:p>
    <w:p w14:paraId="4658D5E5" w14:textId="77777777" w:rsidR="009B3AC0" w:rsidRDefault="009B3AC0" w:rsidP="00607F84">
      <w:pPr>
        <w:jc w:val="center"/>
        <w:rPr>
          <w:rFonts w:asciiTheme="minorEastAsia" w:hAnsiTheme="minorEastAsia"/>
          <w:b/>
          <w:sz w:val="36"/>
          <w:szCs w:val="28"/>
          <w:lang w:val="en-US" w:eastAsia="zh-CN"/>
        </w:rPr>
      </w:pPr>
    </w:p>
    <w:p w14:paraId="39590C25" w14:textId="5892AF25" w:rsidR="009B3AC0" w:rsidRPr="009B3AC0" w:rsidRDefault="009B3AC0" w:rsidP="00607F84">
      <w:pPr>
        <w:jc w:val="center"/>
        <w:rPr>
          <w:rFonts w:asciiTheme="minorEastAsia" w:hAnsiTheme="minorEastAsia"/>
          <w:sz w:val="36"/>
          <w:szCs w:val="28"/>
          <w:lang w:val="en-US" w:eastAsia="zh-CN"/>
        </w:rPr>
      </w:pPr>
      <w:r w:rsidRPr="009B3AC0">
        <w:rPr>
          <w:rFonts w:asciiTheme="minorEastAsia" w:hAnsiTheme="minorEastAsia" w:hint="eastAsia"/>
          <w:sz w:val="36"/>
          <w:szCs w:val="28"/>
          <w:lang w:val="en-US" w:eastAsia="zh-CN"/>
        </w:rPr>
        <w:t>披露时间</w:t>
      </w:r>
      <w:r w:rsidRPr="009B3AC0">
        <w:rPr>
          <w:rFonts w:asciiTheme="minorEastAsia" w:hAnsiTheme="minorEastAsia"/>
          <w:sz w:val="36"/>
          <w:szCs w:val="28"/>
          <w:lang w:val="en-US" w:eastAsia="zh-CN"/>
        </w:rPr>
        <w:t>：</w:t>
      </w:r>
      <w:r w:rsidRPr="00E14A3B">
        <w:rPr>
          <w:rFonts w:asciiTheme="minorEastAsia" w:hAnsiTheme="minorEastAsia" w:hint="eastAsia"/>
          <w:sz w:val="36"/>
          <w:szCs w:val="28"/>
          <w:lang w:val="en-US" w:eastAsia="zh-CN"/>
        </w:rPr>
        <w:t>2</w:t>
      </w:r>
      <w:r w:rsidR="00D61357">
        <w:rPr>
          <w:rFonts w:asciiTheme="minorEastAsia" w:hAnsiTheme="minorEastAsia"/>
          <w:sz w:val="36"/>
          <w:szCs w:val="28"/>
          <w:lang w:val="en-US" w:eastAsia="zh-CN"/>
        </w:rPr>
        <w:t>018</w:t>
      </w:r>
      <w:r w:rsidRPr="00E14A3B">
        <w:rPr>
          <w:rFonts w:asciiTheme="minorEastAsia" w:hAnsiTheme="minorEastAsia"/>
          <w:sz w:val="36"/>
          <w:szCs w:val="28"/>
          <w:lang w:val="en-US" w:eastAsia="zh-CN"/>
        </w:rPr>
        <w:t>年</w:t>
      </w:r>
      <w:r w:rsidR="00D61357">
        <w:rPr>
          <w:rFonts w:asciiTheme="minorEastAsia" w:hAnsiTheme="minorEastAsia" w:hint="eastAsia"/>
          <w:sz w:val="36"/>
          <w:szCs w:val="28"/>
          <w:lang w:val="en-US" w:eastAsia="zh-CN"/>
        </w:rPr>
        <w:t>2</w:t>
      </w:r>
      <w:r w:rsidRPr="00E14A3B">
        <w:rPr>
          <w:rFonts w:asciiTheme="minorEastAsia" w:hAnsiTheme="minorEastAsia"/>
          <w:sz w:val="36"/>
          <w:szCs w:val="28"/>
          <w:lang w:val="en-US" w:eastAsia="zh-CN"/>
        </w:rPr>
        <w:t>月</w:t>
      </w:r>
      <w:r w:rsidR="00EB7733">
        <w:rPr>
          <w:rFonts w:asciiTheme="minorEastAsia" w:hAnsiTheme="minorEastAsia"/>
          <w:sz w:val="36"/>
          <w:szCs w:val="28"/>
          <w:lang w:val="en-US" w:eastAsia="zh-CN"/>
        </w:rPr>
        <w:t>1</w:t>
      </w:r>
      <w:bookmarkStart w:id="0" w:name="_GoBack"/>
      <w:bookmarkEnd w:id="0"/>
      <w:r w:rsidRPr="00E14A3B">
        <w:rPr>
          <w:rFonts w:asciiTheme="minorEastAsia" w:hAnsiTheme="minorEastAsia"/>
          <w:sz w:val="36"/>
          <w:szCs w:val="28"/>
          <w:lang w:val="en-US" w:eastAsia="zh-CN"/>
        </w:rPr>
        <w:t>日</w:t>
      </w:r>
    </w:p>
    <w:p w14:paraId="2833C1E2" w14:textId="77777777" w:rsidR="009B3AC0" w:rsidRDefault="009B3AC0">
      <w:pPr>
        <w:rPr>
          <w:rFonts w:asciiTheme="minorEastAsia" w:hAnsiTheme="minorEastAsia"/>
          <w:b/>
          <w:sz w:val="36"/>
          <w:szCs w:val="28"/>
          <w:lang w:val="en-US" w:eastAsia="zh-CN"/>
        </w:rPr>
      </w:pPr>
      <w:r>
        <w:rPr>
          <w:rFonts w:asciiTheme="minorEastAsia" w:hAnsiTheme="minorEastAsia"/>
          <w:b/>
          <w:sz w:val="36"/>
          <w:szCs w:val="28"/>
          <w:lang w:val="en-US" w:eastAsia="zh-CN"/>
        </w:rPr>
        <w:br w:type="page"/>
      </w:r>
    </w:p>
    <w:p w14:paraId="64A1B7CB" w14:textId="77777777" w:rsidR="00607F84" w:rsidRPr="00EE7B92" w:rsidRDefault="00607F84" w:rsidP="00EE7B92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  <w:lang w:eastAsia="zh-CN"/>
        </w:rPr>
      </w:pPr>
      <w:r w:rsidRPr="00EE7B92">
        <w:rPr>
          <w:rFonts w:asciiTheme="minorEastAsia" w:hAnsiTheme="minorEastAsia" w:hint="eastAsia"/>
          <w:sz w:val="28"/>
          <w:szCs w:val="28"/>
          <w:lang w:val="en-US" w:eastAsia="zh-CN"/>
        </w:rPr>
        <w:lastRenderedPageBreak/>
        <w:t>根据</w:t>
      </w:r>
      <w:r w:rsidRPr="00EE7B92">
        <w:rPr>
          <w:rFonts w:asciiTheme="minorEastAsia" w:hAnsiTheme="minorEastAsia"/>
          <w:sz w:val="28"/>
          <w:szCs w:val="28"/>
          <w:lang w:val="en-US" w:eastAsia="zh-CN"/>
        </w:rPr>
        <w:t>保监发</w:t>
      </w:r>
      <w:r w:rsidRPr="00EE7B92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[20</w:t>
      </w:r>
      <w:r w:rsidRPr="00EE7B92">
        <w:rPr>
          <w:rFonts w:asciiTheme="minorEastAsia" w:hAnsiTheme="minorEastAsia"/>
          <w:color w:val="000000"/>
          <w:sz w:val="28"/>
          <w:szCs w:val="28"/>
          <w:lang w:eastAsia="zh-CN"/>
        </w:rPr>
        <w:t>16</w:t>
      </w:r>
      <w:r w:rsidRPr="00EE7B92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]</w:t>
      </w:r>
      <w:r w:rsidRPr="00EE7B92">
        <w:rPr>
          <w:rFonts w:asciiTheme="minorEastAsia" w:hAnsiTheme="minorEastAsia"/>
          <w:color w:val="000000"/>
          <w:sz w:val="28"/>
          <w:szCs w:val="28"/>
          <w:lang w:eastAsia="zh-CN"/>
        </w:rPr>
        <w:t>52</w:t>
      </w:r>
      <w:r w:rsidRPr="00EE7B92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号《中国保监会</w:t>
      </w:r>
      <w:r w:rsidRPr="00EE7B92">
        <w:rPr>
          <w:rFonts w:asciiTheme="minorEastAsia" w:hAnsiTheme="minorEastAsia"/>
          <w:color w:val="000000"/>
          <w:sz w:val="28"/>
          <w:szCs w:val="28"/>
          <w:lang w:eastAsia="zh-CN"/>
        </w:rPr>
        <w:t>关于进一步加强保险公司关联交易信息披露工作有关问题的通知》</w:t>
      </w:r>
      <w:r w:rsidRPr="00EE7B92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，</w:t>
      </w:r>
      <w:r w:rsidRPr="00EE7B92">
        <w:rPr>
          <w:rFonts w:asciiTheme="minorEastAsia" w:hAnsiTheme="minorEastAsia"/>
          <w:color w:val="000000"/>
          <w:sz w:val="28"/>
          <w:szCs w:val="28"/>
          <w:lang w:eastAsia="zh-CN"/>
        </w:rPr>
        <w:t>现对我公司重大关联交易情况进行报告和披露。</w:t>
      </w:r>
    </w:p>
    <w:p w14:paraId="2B14C588" w14:textId="77777777" w:rsidR="00607F84" w:rsidRPr="00EE7B92" w:rsidRDefault="00607F84" w:rsidP="00EE7B92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  <w:lang w:eastAsia="zh-CN"/>
        </w:rPr>
      </w:pPr>
    </w:p>
    <w:p w14:paraId="56EAC3A1" w14:textId="77777777" w:rsidR="00607F84" w:rsidRPr="00EE7B92" w:rsidRDefault="00607F84" w:rsidP="00EE7B92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  <w:lang w:eastAsia="zh-CN"/>
        </w:rPr>
      </w:pPr>
      <w:r w:rsidRPr="00EE7B92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一</w:t>
      </w:r>
      <w:r w:rsidRPr="00EE7B92">
        <w:rPr>
          <w:rFonts w:asciiTheme="minorEastAsia" w:hAnsiTheme="minorEastAsia"/>
          <w:color w:val="000000"/>
          <w:sz w:val="28"/>
          <w:szCs w:val="28"/>
          <w:lang w:eastAsia="zh-CN"/>
        </w:rPr>
        <w:t>、关联交易概述及交易标的的基本情况</w:t>
      </w:r>
    </w:p>
    <w:p w14:paraId="075FCD6F" w14:textId="49A20025" w:rsidR="00607F84" w:rsidRPr="00EE7B92" w:rsidRDefault="00BE2779" w:rsidP="00EE7B92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  <w:lang w:eastAsia="zh-CN"/>
        </w:rPr>
      </w:pPr>
      <w:r w:rsidRPr="00EE7B92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Swiss Re Corporate Solutions Ltd是</w:t>
      </w:r>
      <w:r w:rsidR="00607F84" w:rsidRPr="00EE7B92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瑞再企商保险</w:t>
      </w:r>
      <w:r w:rsidR="00607F84" w:rsidRPr="00EE7B92">
        <w:rPr>
          <w:rFonts w:asciiTheme="minorEastAsia" w:hAnsiTheme="minorEastAsia"/>
          <w:color w:val="000000"/>
          <w:sz w:val="28"/>
          <w:szCs w:val="28"/>
          <w:lang w:eastAsia="zh-CN"/>
        </w:rPr>
        <w:t>有限公司</w:t>
      </w:r>
      <w:r w:rsidRPr="00EE7B92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的</w:t>
      </w:r>
      <w:r w:rsidRPr="00EE7B92">
        <w:rPr>
          <w:rFonts w:asciiTheme="minorEastAsia" w:hAnsiTheme="minorEastAsia"/>
          <w:color w:val="000000"/>
          <w:sz w:val="28"/>
          <w:szCs w:val="28"/>
          <w:lang w:eastAsia="zh-CN"/>
        </w:rPr>
        <w:t>股东的股东，</w:t>
      </w:r>
      <w:r w:rsidRPr="00EE7B92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双方</w:t>
      </w:r>
      <w:r w:rsidRPr="00EE7B92">
        <w:rPr>
          <w:rFonts w:asciiTheme="minorEastAsia" w:hAnsiTheme="minorEastAsia"/>
          <w:color w:val="000000"/>
          <w:sz w:val="28"/>
          <w:szCs w:val="28"/>
          <w:lang w:eastAsia="zh-CN"/>
        </w:rPr>
        <w:t>构成关联方。</w:t>
      </w:r>
      <w:r w:rsidRPr="00EE7B92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双方</w:t>
      </w:r>
      <w:r w:rsidR="00D61357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曾</w:t>
      </w:r>
      <w:r w:rsidRPr="00EE7B92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于2</w:t>
      </w:r>
      <w:r w:rsidRPr="00EE7B92">
        <w:rPr>
          <w:rFonts w:asciiTheme="minorEastAsia" w:hAnsiTheme="minorEastAsia"/>
          <w:color w:val="000000"/>
          <w:sz w:val="28"/>
          <w:szCs w:val="28"/>
          <w:lang w:eastAsia="zh-CN"/>
        </w:rPr>
        <w:t>017年</w:t>
      </w:r>
      <w:r w:rsidRPr="00EE7B92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1</w:t>
      </w:r>
      <w:r w:rsidRPr="00EE7B92">
        <w:rPr>
          <w:rFonts w:asciiTheme="minorEastAsia" w:hAnsiTheme="minorEastAsia"/>
          <w:color w:val="000000"/>
          <w:sz w:val="28"/>
          <w:szCs w:val="28"/>
          <w:lang w:eastAsia="zh-CN"/>
        </w:rPr>
        <w:t>月</w:t>
      </w:r>
      <w:r w:rsidR="00EE7B92" w:rsidRPr="00EE7B92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签署</w:t>
      </w:r>
      <w:r w:rsidRPr="00EE7B92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了</w:t>
      </w:r>
      <w:r w:rsidRPr="00EE7B92">
        <w:rPr>
          <w:rFonts w:asciiTheme="minorEastAsia" w:hAnsiTheme="minorEastAsia"/>
          <w:color w:val="000000"/>
          <w:sz w:val="28"/>
          <w:szCs w:val="28"/>
          <w:lang w:eastAsia="zh-CN"/>
        </w:rPr>
        <w:t>两个</w:t>
      </w:r>
      <w:r w:rsidRPr="00EE7B92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再保险</w:t>
      </w:r>
      <w:r w:rsidRPr="00EE7B92">
        <w:rPr>
          <w:rFonts w:asciiTheme="minorEastAsia" w:hAnsiTheme="minorEastAsia"/>
          <w:color w:val="000000"/>
          <w:sz w:val="28"/>
          <w:szCs w:val="28"/>
          <w:lang w:eastAsia="zh-CN"/>
        </w:rPr>
        <w:t>合约，</w:t>
      </w:r>
      <w:r w:rsidR="00D61357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其中</w:t>
      </w:r>
      <w:r w:rsidR="00D61357">
        <w:rPr>
          <w:rFonts w:asciiTheme="minorEastAsia" w:hAnsiTheme="minorEastAsia"/>
          <w:color w:val="000000"/>
          <w:sz w:val="28"/>
          <w:szCs w:val="28"/>
          <w:lang w:eastAsia="zh-CN"/>
        </w:rPr>
        <w:t>包括</w:t>
      </w:r>
      <w:r w:rsidR="00D61357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《</w:t>
      </w:r>
      <w:r w:rsidR="00EE7B92" w:rsidRPr="00EE7B92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2017年全险种成数再保险合约</w:t>
      </w:r>
      <w:r w:rsidR="00D61357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》。</w:t>
      </w:r>
      <w:r w:rsidR="00D61357">
        <w:rPr>
          <w:rFonts w:asciiTheme="minorEastAsia" w:hAnsiTheme="minorEastAsia"/>
          <w:color w:val="000000"/>
          <w:sz w:val="28"/>
          <w:szCs w:val="28"/>
          <w:lang w:eastAsia="zh-CN"/>
        </w:rPr>
        <w:t>经</w:t>
      </w:r>
      <w:r w:rsidR="00D61357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公司</w:t>
      </w:r>
      <w:r w:rsidR="00D61357">
        <w:rPr>
          <w:rFonts w:asciiTheme="minorEastAsia" w:hAnsiTheme="minorEastAsia"/>
          <w:color w:val="000000"/>
          <w:sz w:val="28"/>
          <w:szCs w:val="28"/>
          <w:lang w:eastAsia="zh-CN"/>
        </w:rPr>
        <w:t>关联交易控制委员会审核、董事会审议批准，公司与</w:t>
      </w:r>
      <w:r w:rsidR="00D61357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Swiss Re Corporate Solutions Ltd双方</w:t>
      </w:r>
      <w:r w:rsidR="00D61357">
        <w:rPr>
          <w:rFonts w:asciiTheme="minorEastAsia" w:hAnsiTheme="minorEastAsia"/>
          <w:color w:val="000000"/>
          <w:sz w:val="28"/>
          <w:szCs w:val="28"/>
          <w:lang w:eastAsia="zh-CN"/>
        </w:rPr>
        <w:t>就前述</w:t>
      </w:r>
      <w:r w:rsidR="00D61357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《</w:t>
      </w:r>
      <w:r w:rsidR="00D61357">
        <w:rPr>
          <w:rFonts w:asciiTheme="minorEastAsia" w:hAnsiTheme="minorEastAsia"/>
          <w:color w:val="000000"/>
          <w:sz w:val="28"/>
          <w:szCs w:val="28"/>
          <w:lang w:eastAsia="zh-CN"/>
        </w:rPr>
        <w:t>2017年</w:t>
      </w:r>
      <w:r w:rsidR="00D61357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全险种</w:t>
      </w:r>
      <w:r w:rsidR="00D61357">
        <w:rPr>
          <w:rFonts w:asciiTheme="minorEastAsia" w:hAnsiTheme="minorEastAsia"/>
          <w:color w:val="000000"/>
          <w:sz w:val="28"/>
          <w:szCs w:val="28"/>
          <w:lang w:eastAsia="zh-CN"/>
        </w:rPr>
        <w:t>成数再保险合约》进行</w:t>
      </w:r>
      <w:r w:rsidR="00D61357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了</w:t>
      </w:r>
      <w:r w:rsidR="00D61357">
        <w:rPr>
          <w:rFonts w:asciiTheme="minorEastAsia" w:hAnsiTheme="minorEastAsia"/>
          <w:color w:val="000000"/>
          <w:sz w:val="28"/>
          <w:szCs w:val="28"/>
          <w:lang w:eastAsia="zh-CN"/>
        </w:rPr>
        <w:t>修订。</w:t>
      </w:r>
    </w:p>
    <w:p w14:paraId="0158DBEB" w14:textId="77777777" w:rsidR="00607F84" w:rsidRPr="00EE7B92" w:rsidRDefault="00607F84" w:rsidP="00EE7B92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  <w:lang w:eastAsia="zh-CN"/>
        </w:rPr>
      </w:pPr>
    </w:p>
    <w:p w14:paraId="48F96983" w14:textId="77777777" w:rsidR="00607F84" w:rsidRPr="00EE7B92" w:rsidRDefault="00607F84" w:rsidP="00EE7B92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  <w:lang w:eastAsia="zh-CN"/>
        </w:rPr>
      </w:pPr>
      <w:r w:rsidRPr="00EE7B92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二</w:t>
      </w:r>
      <w:r w:rsidRPr="00EE7B92">
        <w:rPr>
          <w:rFonts w:asciiTheme="minorEastAsia" w:hAnsiTheme="minorEastAsia"/>
          <w:color w:val="000000"/>
          <w:sz w:val="28"/>
          <w:szCs w:val="28"/>
          <w:lang w:eastAsia="zh-CN"/>
        </w:rPr>
        <w:t>、交易对手情况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9"/>
        <w:gridCol w:w="4911"/>
      </w:tblGrid>
      <w:tr w:rsidR="00EE7B92" w:rsidRPr="00EE7B92" w14:paraId="76D4A4D8" w14:textId="77777777" w:rsidTr="009702F1">
        <w:trPr>
          <w:trHeight w:val="329"/>
        </w:trPr>
        <w:tc>
          <w:tcPr>
            <w:tcW w:w="4915" w:type="dxa"/>
          </w:tcPr>
          <w:p w14:paraId="2351A7B3" w14:textId="77777777" w:rsidR="00EE7B92" w:rsidRPr="00EE7B92" w:rsidRDefault="00EE7B92" w:rsidP="00EE7B92">
            <w:pPr>
              <w:rPr>
                <w:rFonts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 w:rsidRPr="00EE7B92">
              <w:rPr>
                <w:rFonts w:asciiTheme="minorEastAsia" w:hAnsiTheme="minorEastAsia" w:hint="eastAsia"/>
                <w:color w:val="000000"/>
                <w:sz w:val="28"/>
                <w:szCs w:val="28"/>
                <w:lang w:eastAsia="zh-CN"/>
              </w:rPr>
              <w:t>关联法人名称</w:t>
            </w:r>
          </w:p>
        </w:tc>
        <w:tc>
          <w:tcPr>
            <w:tcW w:w="4915" w:type="dxa"/>
          </w:tcPr>
          <w:p w14:paraId="0E9B4C8E" w14:textId="77777777" w:rsidR="00EE7B92" w:rsidRPr="00EE7B92" w:rsidRDefault="00EE7B92" w:rsidP="00EE7B92">
            <w:pPr>
              <w:rPr>
                <w:rFonts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 w:rsidRPr="00EE7B92">
              <w:rPr>
                <w:rFonts w:asciiTheme="minorEastAsia" w:hAnsiTheme="minorEastAsia" w:hint="eastAsia"/>
                <w:color w:val="000000"/>
                <w:sz w:val="28"/>
                <w:szCs w:val="28"/>
                <w:lang w:eastAsia="zh-CN"/>
              </w:rPr>
              <w:t>Swiss Re Corporate Solutions Ltd</w:t>
            </w:r>
          </w:p>
        </w:tc>
      </w:tr>
      <w:tr w:rsidR="00EE7B92" w:rsidRPr="00EE7B92" w14:paraId="5F6813F6" w14:textId="77777777" w:rsidTr="00EE7B92">
        <w:tc>
          <w:tcPr>
            <w:tcW w:w="4915" w:type="dxa"/>
          </w:tcPr>
          <w:p w14:paraId="56C4FAB0" w14:textId="77777777" w:rsidR="00EE7B92" w:rsidRPr="00EE7B92" w:rsidRDefault="00EE7B92" w:rsidP="00EE7B92">
            <w:pPr>
              <w:rPr>
                <w:rFonts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 w:rsidRPr="00EE7B92">
              <w:rPr>
                <w:rFonts w:asciiTheme="minorEastAsia" w:hAnsiTheme="minorEastAsia" w:hint="eastAsia"/>
                <w:color w:val="000000"/>
                <w:sz w:val="28"/>
                <w:szCs w:val="28"/>
                <w:lang w:eastAsia="zh-CN"/>
              </w:rPr>
              <w:t>企业</w:t>
            </w:r>
            <w:r w:rsidRPr="00EE7B92">
              <w:rPr>
                <w:rFonts w:asciiTheme="minorEastAsia" w:hAnsiTheme="minorEastAsia"/>
                <w:color w:val="000000"/>
                <w:sz w:val="28"/>
                <w:szCs w:val="28"/>
                <w:lang w:eastAsia="zh-CN"/>
              </w:rPr>
              <w:t>类型</w:t>
            </w:r>
          </w:p>
        </w:tc>
        <w:tc>
          <w:tcPr>
            <w:tcW w:w="4915" w:type="dxa"/>
          </w:tcPr>
          <w:p w14:paraId="5DD21477" w14:textId="77777777" w:rsidR="00EE7B92" w:rsidRPr="00EE7B92" w:rsidRDefault="00EE7B92" w:rsidP="00EE7B92">
            <w:pPr>
              <w:rPr>
                <w:rFonts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 w:rsidRPr="00EE7B92">
              <w:rPr>
                <w:rFonts w:asciiTheme="minorEastAsia" w:hAnsiTheme="minorEastAsia" w:hint="eastAsia"/>
                <w:color w:val="000000"/>
                <w:sz w:val="28"/>
                <w:szCs w:val="28"/>
                <w:lang w:eastAsia="zh-CN"/>
              </w:rPr>
              <w:t>注册在</w:t>
            </w:r>
            <w:r w:rsidRPr="00EE7B92">
              <w:rPr>
                <w:rFonts w:asciiTheme="minorEastAsia" w:hAnsiTheme="minorEastAsia"/>
                <w:color w:val="000000"/>
                <w:sz w:val="28"/>
                <w:szCs w:val="28"/>
                <w:lang w:eastAsia="zh-CN"/>
              </w:rPr>
              <w:t>瑞士的财产保险公司</w:t>
            </w:r>
          </w:p>
        </w:tc>
      </w:tr>
      <w:tr w:rsidR="00EE7B92" w:rsidRPr="00EE7B92" w14:paraId="40CE93F7" w14:textId="77777777" w:rsidTr="00EE7B92">
        <w:tc>
          <w:tcPr>
            <w:tcW w:w="4915" w:type="dxa"/>
          </w:tcPr>
          <w:p w14:paraId="36D2B270" w14:textId="77777777" w:rsidR="00EE7B92" w:rsidRPr="00EE7B92" w:rsidRDefault="00EE7B92" w:rsidP="00EE7B92">
            <w:pPr>
              <w:rPr>
                <w:rFonts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 w:rsidRPr="00EE7B92">
              <w:rPr>
                <w:rFonts w:asciiTheme="minorEastAsia" w:hAnsiTheme="minorEastAsia" w:hint="eastAsia"/>
                <w:color w:val="000000"/>
                <w:sz w:val="28"/>
                <w:szCs w:val="28"/>
                <w:lang w:eastAsia="zh-CN"/>
              </w:rPr>
              <w:t>经营范围</w:t>
            </w:r>
          </w:p>
        </w:tc>
        <w:tc>
          <w:tcPr>
            <w:tcW w:w="4915" w:type="dxa"/>
          </w:tcPr>
          <w:p w14:paraId="4C144602" w14:textId="77777777" w:rsidR="00EE7B92" w:rsidRPr="00EE7B92" w:rsidRDefault="00EE7B92" w:rsidP="00EE7B92">
            <w:pPr>
              <w:rPr>
                <w:rFonts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 w:rsidRPr="00EE7B92">
              <w:rPr>
                <w:rFonts w:asciiTheme="minorEastAsia" w:hAnsiTheme="minorEastAsia" w:hint="eastAsia"/>
                <w:color w:val="000000"/>
                <w:sz w:val="28"/>
                <w:szCs w:val="28"/>
                <w:lang w:eastAsia="zh-CN"/>
              </w:rPr>
              <w:t>财产保险</w:t>
            </w:r>
            <w:r w:rsidRPr="00EE7B92">
              <w:rPr>
                <w:rFonts w:asciiTheme="minorEastAsia" w:hAnsiTheme="minorEastAsia"/>
                <w:color w:val="000000"/>
                <w:sz w:val="28"/>
                <w:szCs w:val="28"/>
                <w:lang w:eastAsia="zh-CN"/>
              </w:rPr>
              <w:t>及其再保险业务</w:t>
            </w:r>
          </w:p>
        </w:tc>
      </w:tr>
      <w:tr w:rsidR="00EE7B92" w:rsidRPr="00EE7B92" w14:paraId="2367E8D0" w14:textId="77777777" w:rsidTr="00EE7B92">
        <w:tc>
          <w:tcPr>
            <w:tcW w:w="4915" w:type="dxa"/>
          </w:tcPr>
          <w:p w14:paraId="500F5162" w14:textId="77777777" w:rsidR="00EE7B92" w:rsidRPr="00EE7B92" w:rsidRDefault="00EE7B92" w:rsidP="00EE7B92">
            <w:pPr>
              <w:rPr>
                <w:rFonts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 w:rsidRPr="00EE7B92">
              <w:rPr>
                <w:rFonts w:asciiTheme="minorEastAsia" w:hAnsiTheme="minorEastAsia" w:hint="eastAsia"/>
                <w:color w:val="000000"/>
                <w:sz w:val="28"/>
                <w:szCs w:val="28"/>
                <w:lang w:eastAsia="zh-CN"/>
              </w:rPr>
              <w:t>注册资本</w:t>
            </w:r>
          </w:p>
        </w:tc>
        <w:tc>
          <w:tcPr>
            <w:tcW w:w="4915" w:type="dxa"/>
          </w:tcPr>
          <w:p w14:paraId="76B1F098" w14:textId="3088FC11" w:rsidR="00EE7B92" w:rsidRPr="00EE7B92" w:rsidRDefault="009702F1" w:rsidP="00EE7B92">
            <w:pPr>
              <w:rPr>
                <w:rFonts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 w:rsidRPr="00780A38">
              <w:rPr>
                <w:rFonts w:asciiTheme="minorEastAsia" w:hAnsiTheme="minorEastAsia" w:hint="eastAsia"/>
                <w:color w:val="000000"/>
                <w:sz w:val="28"/>
                <w:szCs w:val="28"/>
                <w:lang w:eastAsia="zh-CN"/>
              </w:rPr>
              <w:t>美金 98,412,605</w:t>
            </w:r>
          </w:p>
        </w:tc>
      </w:tr>
      <w:tr w:rsidR="00EE7B92" w:rsidRPr="00EE7B92" w14:paraId="3B64592C" w14:textId="77777777" w:rsidTr="00EE7B92">
        <w:tc>
          <w:tcPr>
            <w:tcW w:w="4915" w:type="dxa"/>
          </w:tcPr>
          <w:p w14:paraId="645B351F" w14:textId="77777777" w:rsidR="00EE7B92" w:rsidRPr="00EE7B92" w:rsidRDefault="00EE7B92" w:rsidP="00EE7B92">
            <w:pPr>
              <w:rPr>
                <w:rFonts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 w:rsidRPr="00EE7B92">
              <w:rPr>
                <w:rFonts w:asciiTheme="minorEastAsia" w:hAnsiTheme="minorEastAsia" w:hint="eastAsia"/>
                <w:color w:val="000000"/>
                <w:sz w:val="28"/>
                <w:szCs w:val="28"/>
                <w:lang w:eastAsia="zh-CN"/>
              </w:rPr>
              <w:t>关联关系</w:t>
            </w:r>
          </w:p>
        </w:tc>
        <w:tc>
          <w:tcPr>
            <w:tcW w:w="4915" w:type="dxa"/>
          </w:tcPr>
          <w:p w14:paraId="1A11E3FE" w14:textId="77777777" w:rsidR="00EE7B92" w:rsidRPr="00EE7B92" w:rsidRDefault="00EE7B92" w:rsidP="00EE7B92">
            <w:pPr>
              <w:rPr>
                <w:rFonts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 w:rsidRPr="00EE7B92">
              <w:rPr>
                <w:rFonts w:asciiTheme="minorEastAsia" w:hAnsiTheme="minorEastAsia" w:hint="eastAsia"/>
                <w:color w:val="000000"/>
                <w:sz w:val="28"/>
                <w:szCs w:val="28"/>
                <w:lang w:eastAsia="zh-CN"/>
              </w:rPr>
              <w:t>为</w:t>
            </w:r>
            <w:r w:rsidRPr="00EE7B92">
              <w:rPr>
                <w:rFonts w:asciiTheme="minorEastAsia" w:hAnsiTheme="minorEastAsia"/>
                <w:color w:val="000000"/>
                <w:sz w:val="28"/>
                <w:szCs w:val="28"/>
                <w:lang w:eastAsia="zh-CN"/>
              </w:rPr>
              <w:t>我司股东的股东</w:t>
            </w:r>
          </w:p>
        </w:tc>
      </w:tr>
      <w:tr w:rsidR="00EE7B92" w:rsidRPr="00EE7B92" w14:paraId="744F93AC" w14:textId="77777777" w:rsidTr="00EE7B92">
        <w:tc>
          <w:tcPr>
            <w:tcW w:w="4915" w:type="dxa"/>
          </w:tcPr>
          <w:p w14:paraId="13BDB4EB" w14:textId="77777777" w:rsidR="00EE7B92" w:rsidRPr="00EE7B92" w:rsidRDefault="00EE7B92" w:rsidP="00EE7B92">
            <w:pPr>
              <w:rPr>
                <w:rFonts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 w:rsidRPr="00EE7B92">
              <w:rPr>
                <w:rFonts w:asciiTheme="minorEastAsia" w:hAnsiTheme="minorEastAsia" w:hint="eastAsia"/>
                <w:color w:val="000000"/>
                <w:sz w:val="28"/>
                <w:szCs w:val="28"/>
                <w:lang w:eastAsia="zh-CN"/>
              </w:rPr>
              <w:t>统一社会</w:t>
            </w:r>
            <w:r w:rsidRPr="00EE7B92">
              <w:rPr>
                <w:rFonts w:asciiTheme="minorEastAsia" w:hAnsiTheme="minorEastAsia"/>
                <w:color w:val="000000"/>
                <w:sz w:val="28"/>
                <w:szCs w:val="28"/>
                <w:lang w:eastAsia="zh-CN"/>
              </w:rPr>
              <w:t>信用代码</w:t>
            </w:r>
          </w:p>
        </w:tc>
        <w:tc>
          <w:tcPr>
            <w:tcW w:w="4915" w:type="dxa"/>
          </w:tcPr>
          <w:p w14:paraId="6FD25D3B" w14:textId="77777777" w:rsidR="00EE7B92" w:rsidRPr="00EE7B92" w:rsidRDefault="00EE7B92" w:rsidP="00EE7B92">
            <w:pPr>
              <w:rPr>
                <w:rFonts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 w:rsidRPr="00EE7B92">
              <w:rPr>
                <w:rFonts w:asciiTheme="minorEastAsia" w:hAnsiTheme="minorEastAsia" w:hint="eastAsia"/>
                <w:color w:val="000000"/>
                <w:sz w:val="28"/>
                <w:szCs w:val="28"/>
                <w:lang w:eastAsia="zh-CN"/>
              </w:rPr>
              <w:t>不适用</w:t>
            </w:r>
          </w:p>
        </w:tc>
      </w:tr>
    </w:tbl>
    <w:p w14:paraId="74FF3495" w14:textId="77777777" w:rsidR="00607F84" w:rsidRPr="00EE7B92" w:rsidRDefault="00607F84" w:rsidP="00EE7B92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  <w:lang w:eastAsia="zh-CN"/>
        </w:rPr>
      </w:pPr>
    </w:p>
    <w:p w14:paraId="7D91375B" w14:textId="77777777" w:rsidR="00607F84" w:rsidRPr="00EE7B92" w:rsidRDefault="00607F84" w:rsidP="00EE7B92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  <w:lang w:eastAsia="zh-CN"/>
        </w:rPr>
      </w:pPr>
      <w:r w:rsidRPr="00EE7B92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三、关联交易</w:t>
      </w:r>
      <w:r w:rsidRPr="00EE7B92">
        <w:rPr>
          <w:rFonts w:asciiTheme="minorEastAsia" w:hAnsiTheme="minorEastAsia"/>
          <w:color w:val="000000"/>
          <w:sz w:val="28"/>
          <w:szCs w:val="28"/>
          <w:lang w:eastAsia="zh-CN"/>
        </w:rPr>
        <w:t>的主要内容和定价政策</w:t>
      </w:r>
    </w:p>
    <w:p w14:paraId="47058862" w14:textId="27B81FBD" w:rsidR="00607F84" w:rsidRPr="00780A38" w:rsidRDefault="00D61357" w:rsidP="00EE7B92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  <w:lang w:eastAsia="zh-CN"/>
        </w:rPr>
      </w:pPr>
      <w:r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《</w:t>
      </w:r>
      <w:r w:rsidR="00607F84" w:rsidRPr="00780A38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2017年全险种成数再保险合约</w:t>
      </w:r>
      <w:r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批单</w:t>
      </w:r>
      <w:r>
        <w:rPr>
          <w:rFonts w:asciiTheme="minorEastAsia" w:hAnsiTheme="minorEastAsia"/>
          <w:color w:val="000000"/>
          <w:sz w:val="28"/>
          <w:szCs w:val="28"/>
          <w:lang w:eastAsia="zh-CN"/>
        </w:rPr>
        <w:t>2》</w:t>
      </w:r>
      <w:r w:rsidR="00607F84" w:rsidRPr="00780A38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：</w:t>
      </w:r>
      <w:r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原</w:t>
      </w:r>
      <w:r>
        <w:rPr>
          <w:rFonts w:asciiTheme="minorEastAsia" w:hAnsiTheme="minorEastAsia"/>
          <w:color w:val="000000"/>
          <w:sz w:val="28"/>
          <w:szCs w:val="28"/>
          <w:lang w:eastAsia="zh-CN"/>
        </w:rPr>
        <w:t>《2017年全险种成数再保险合约》项下应当由</w:t>
      </w:r>
      <w:r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我公司</w:t>
      </w:r>
      <w:r>
        <w:rPr>
          <w:rFonts w:asciiTheme="minorEastAsia" w:hAnsiTheme="minorEastAsia"/>
          <w:color w:val="000000"/>
          <w:sz w:val="28"/>
          <w:szCs w:val="28"/>
          <w:lang w:eastAsia="zh-CN"/>
        </w:rPr>
        <w:t>支付给</w:t>
      </w:r>
      <w:r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Swiss re Corporate Solutions Ltd的</w:t>
      </w:r>
      <w:r>
        <w:rPr>
          <w:rFonts w:asciiTheme="minorEastAsia" w:hAnsiTheme="minorEastAsia"/>
          <w:color w:val="000000"/>
          <w:sz w:val="28"/>
          <w:szCs w:val="28"/>
          <w:lang w:eastAsia="zh-CN"/>
        </w:rPr>
        <w:t>分出保费</w:t>
      </w:r>
      <w:r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，</w:t>
      </w:r>
      <w:r>
        <w:rPr>
          <w:rFonts w:asciiTheme="minorEastAsia" w:hAnsiTheme="minorEastAsia"/>
          <w:color w:val="000000"/>
          <w:sz w:val="28"/>
          <w:szCs w:val="28"/>
          <w:lang w:eastAsia="zh-CN"/>
        </w:rPr>
        <w:t>自2017年第三季度</w:t>
      </w:r>
      <w:r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起</w:t>
      </w:r>
      <w:r>
        <w:rPr>
          <w:rFonts w:asciiTheme="minorEastAsia" w:hAnsiTheme="minorEastAsia"/>
          <w:color w:val="000000"/>
          <w:sz w:val="28"/>
          <w:szCs w:val="28"/>
          <w:lang w:eastAsia="zh-CN"/>
        </w:rPr>
        <w:t>由我公司留存、存入专门的国内银行</w:t>
      </w:r>
      <w:r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账户</w:t>
      </w:r>
      <w:r>
        <w:rPr>
          <w:rFonts w:asciiTheme="minorEastAsia" w:hAnsiTheme="minorEastAsia"/>
          <w:color w:val="000000"/>
          <w:sz w:val="28"/>
          <w:szCs w:val="28"/>
          <w:lang w:eastAsia="zh-CN"/>
        </w:rPr>
        <w:t>，并递延四个季度再行支付。</w:t>
      </w:r>
    </w:p>
    <w:p w14:paraId="5D619997" w14:textId="77777777" w:rsidR="00607F84" w:rsidRPr="00EE7B92" w:rsidRDefault="00607F84" w:rsidP="00EE7B92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  <w:lang w:eastAsia="zh-CN"/>
        </w:rPr>
      </w:pPr>
    </w:p>
    <w:p w14:paraId="044E20DB" w14:textId="2D06F13C" w:rsidR="00607F84" w:rsidRDefault="00607F84" w:rsidP="00EE7B92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  <w:lang w:eastAsia="zh-CN"/>
        </w:rPr>
      </w:pPr>
      <w:r w:rsidRPr="00EE7B92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lastRenderedPageBreak/>
        <w:t>四</w:t>
      </w:r>
      <w:r w:rsidRPr="00EE7B92">
        <w:rPr>
          <w:rFonts w:asciiTheme="minorEastAsia" w:hAnsiTheme="minorEastAsia"/>
          <w:color w:val="000000"/>
          <w:sz w:val="28"/>
          <w:szCs w:val="28"/>
          <w:lang w:eastAsia="zh-CN"/>
        </w:rPr>
        <w:t>、</w:t>
      </w:r>
      <w:r w:rsidRPr="00EE7B92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本年度与该关联方已发生的关联交易累计金额</w:t>
      </w:r>
      <w:r w:rsidR="00024B78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：</w:t>
      </w:r>
    </w:p>
    <w:p w14:paraId="71A3F1A4" w14:textId="15F72FB0" w:rsidR="00024B78" w:rsidRDefault="00024B78" w:rsidP="00024B78">
      <w:pPr>
        <w:autoSpaceDE w:val="0"/>
        <w:autoSpaceDN w:val="0"/>
        <w:ind w:firstLineChars="202" w:firstLine="566"/>
        <w:rPr>
          <w:rFonts w:asciiTheme="minorEastAsia" w:hAnsiTheme="minorEastAsia"/>
          <w:color w:val="000000"/>
          <w:sz w:val="28"/>
          <w:szCs w:val="28"/>
          <w:lang w:eastAsia="zh-CN"/>
        </w:rPr>
      </w:pPr>
      <w:r w:rsidRPr="00E14A3B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截至</w:t>
      </w:r>
      <w:r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201</w:t>
      </w:r>
      <w:r>
        <w:rPr>
          <w:rFonts w:asciiTheme="minorEastAsia" w:hAnsiTheme="minorEastAsia"/>
          <w:color w:val="000000"/>
          <w:sz w:val="28"/>
          <w:szCs w:val="28"/>
          <w:lang w:eastAsia="zh-CN"/>
        </w:rPr>
        <w:t>7</w:t>
      </w:r>
      <w:r w:rsidRPr="00E14A3B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年第四季度末，与该关联方累计已发生金额（绝对金额）为人民</w:t>
      </w:r>
      <w:r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币</w:t>
      </w:r>
      <w:r w:rsidRPr="00024B78">
        <w:rPr>
          <w:rFonts w:asciiTheme="minorEastAsia" w:hAnsiTheme="minorEastAsia"/>
          <w:color w:val="000000"/>
          <w:sz w:val="28"/>
          <w:szCs w:val="28"/>
          <w:lang w:eastAsia="zh-CN"/>
        </w:rPr>
        <w:t>25798.4594</w:t>
      </w:r>
      <w:r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万</w:t>
      </w:r>
      <w:r>
        <w:rPr>
          <w:rFonts w:asciiTheme="minorEastAsia" w:hAnsiTheme="minorEastAsia"/>
          <w:color w:val="000000"/>
          <w:sz w:val="28"/>
          <w:szCs w:val="28"/>
          <w:lang w:eastAsia="zh-CN"/>
        </w:rPr>
        <w:t>元。</w:t>
      </w:r>
    </w:p>
    <w:p w14:paraId="2D800298" w14:textId="784CFA30" w:rsidR="00EE7B92" w:rsidRPr="00F508EF" w:rsidRDefault="00EE7B92" w:rsidP="00024B78">
      <w:pPr>
        <w:spacing w:line="360" w:lineRule="auto"/>
        <w:rPr>
          <w:rFonts w:asciiTheme="minorEastAsia" w:hAnsiTheme="minorEastAsia"/>
          <w:color w:val="000000"/>
          <w:sz w:val="28"/>
          <w:szCs w:val="28"/>
          <w:lang w:eastAsia="zh-CN"/>
        </w:rPr>
      </w:pPr>
    </w:p>
    <w:p w14:paraId="22F05883" w14:textId="77777777" w:rsidR="00607F84" w:rsidRPr="00EE7B92" w:rsidRDefault="00607F84" w:rsidP="00EE7B92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  <w:lang w:eastAsia="zh-CN"/>
        </w:rPr>
      </w:pPr>
      <w:r w:rsidRPr="00EE7B92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五</w:t>
      </w:r>
      <w:r w:rsidRPr="00EE7B92">
        <w:rPr>
          <w:rFonts w:asciiTheme="minorEastAsia" w:hAnsiTheme="minorEastAsia"/>
          <w:color w:val="000000"/>
          <w:sz w:val="28"/>
          <w:szCs w:val="28"/>
          <w:lang w:eastAsia="zh-CN"/>
        </w:rPr>
        <w:t>、</w:t>
      </w:r>
      <w:r w:rsidRPr="00EE7B92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中国保监会认为需要披露的其他事项</w:t>
      </w:r>
    </w:p>
    <w:p w14:paraId="39F72755" w14:textId="0A8A050F" w:rsidR="00024B78" w:rsidRPr="00EE7B92" w:rsidRDefault="00EE7B92" w:rsidP="00024B78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  <w:lang w:eastAsia="zh-CN"/>
        </w:rPr>
      </w:pPr>
      <w:r w:rsidRPr="00EE7B92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不适用</w:t>
      </w:r>
      <w:r w:rsidRPr="00EE7B92">
        <w:rPr>
          <w:rFonts w:asciiTheme="minorEastAsia" w:hAnsiTheme="minorEastAsia"/>
          <w:color w:val="000000"/>
          <w:sz w:val="28"/>
          <w:szCs w:val="28"/>
          <w:lang w:eastAsia="zh-CN"/>
        </w:rPr>
        <w:t>。</w:t>
      </w:r>
    </w:p>
    <w:sectPr w:rsidR="00024B78" w:rsidRPr="00EE7B92" w:rsidSect="00607F84">
      <w:headerReference w:type="default" r:id="rId12"/>
      <w:footerReference w:type="default" r:id="rId13"/>
      <w:headerReference w:type="first" r:id="rId14"/>
      <w:footerReference w:type="first" r:id="rId15"/>
      <w:pgSz w:w="12240" w:h="15840" w:code="9"/>
      <w:pgMar w:top="1985" w:right="822" w:bottom="1548" w:left="1588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CF4089" w14:textId="77777777" w:rsidR="00DB189A" w:rsidRDefault="00DB189A" w:rsidP="001A3632">
      <w:r>
        <w:separator/>
      </w:r>
    </w:p>
  </w:endnote>
  <w:endnote w:type="continuationSeparator" w:id="0">
    <w:p w14:paraId="6C43244F" w14:textId="77777777" w:rsidR="00DB189A" w:rsidRDefault="00DB189A" w:rsidP="001A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wissReSans">
    <w:altName w:val="Arial"/>
    <w:panose1 w:val="020B0604020202020204"/>
    <w:charset w:val="00"/>
    <w:family w:val="swiss"/>
    <w:pitch w:val="variable"/>
    <w:sig w:usb0="800002AF" w:usb1="0000004A" w:usb2="00000000" w:usb3="00000000" w:csb0="0000001F" w:csb1="00000000"/>
    <w:embedRegular r:id="rId1" w:subsetted="1" w:fontKey="{D2D4FA4B-5967-4AF8-8C02-994EB6AD0484}"/>
    <w:embedBold r:id="rId2" w:subsetted="1" w:fontKey="{656B348E-9C98-4432-B58C-75FC9007D102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ReSans Light">
    <w:altName w:val="Times New Roman"/>
    <w:panose1 w:val="020B0504020202020204"/>
    <w:charset w:val="00"/>
    <w:family w:val="swiss"/>
    <w:pitch w:val="variable"/>
    <w:sig w:usb0="800002AF" w:usb1="0000004A" w:usb2="00000000" w:usb3="00000000" w:csb0="0000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6693"/>
      <w:gridCol w:w="2404"/>
      <w:gridCol w:w="733"/>
    </w:tblGrid>
    <w:tr w:rsidR="0054198C" w:rsidRPr="0058440C" w14:paraId="042C888D" w14:textId="77777777" w:rsidTr="00FB4DB9">
      <w:trPr>
        <w:cantSplit/>
        <w:trHeight w:val="20"/>
      </w:trPr>
      <w:tc>
        <w:tcPr>
          <w:tcW w:w="3404" w:type="pct"/>
          <w:vAlign w:val="bottom"/>
        </w:tcPr>
        <w:p w14:paraId="732D1E01" w14:textId="77777777" w:rsidR="0054198C" w:rsidRPr="0058440C" w:rsidRDefault="0054198C" w:rsidP="00FB4DB9"/>
      </w:tc>
      <w:tc>
        <w:tcPr>
          <w:tcW w:w="1223" w:type="pct"/>
          <w:vAlign w:val="bottom"/>
        </w:tcPr>
        <w:p w14:paraId="24E4F33E" w14:textId="77777777" w:rsidR="0054198C" w:rsidRPr="0058440C" w:rsidRDefault="0054198C" w:rsidP="00FB4DB9"/>
      </w:tc>
      <w:tc>
        <w:tcPr>
          <w:tcW w:w="373" w:type="pct"/>
          <w:vAlign w:val="bottom"/>
        </w:tcPr>
        <w:p w14:paraId="7E545422" w14:textId="77777777" w:rsidR="0054198C" w:rsidRPr="0058440C" w:rsidRDefault="00884BE6" w:rsidP="0054198C">
          <w:pPr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B7733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3B7F47CA" w14:textId="77777777" w:rsidR="00C90299" w:rsidRPr="0054198C" w:rsidRDefault="00C90299" w:rsidP="0054198C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6466"/>
      <w:gridCol w:w="3031"/>
    </w:tblGrid>
    <w:tr w:rsidR="00C90299" w:rsidRPr="00666ABD" w14:paraId="318F7CBD" w14:textId="77777777" w:rsidTr="00666ABD">
      <w:trPr>
        <w:cantSplit/>
        <w:trHeight w:val="20"/>
      </w:trPr>
      <w:tc>
        <w:tcPr>
          <w:tcW w:w="3404" w:type="pct"/>
          <w:vAlign w:val="bottom"/>
        </w:tcPr>
        <w:p w14:paraId="717D6471" w14:textId="77777777" w:rsidR="00C90299" w:rsidRPr="00666ABD" w:rsidRDefault="00C90299" w:rsidP="004B42C8">
          <w:pPr>
            <w:rPr>
              <w:sz w:val="12"/>
              <w:szCs w:val="12"/>
            </w:rPr>
          </w:pPr>
        </w:p>
      </w:tc>
      <w:tc>
        <w:tcPr>
          <w:tcW w:w="1596" w:type="pct"/>
          <w:vAlign w:val="bottom"/>
        </w:tcPr>
        <w:p w14:paraId="728348DF" w14:textId="77777777" w:rsidR="00C90299" w:rsidRPr="00666ABD" w:rsidRDefault="00C90299" w:rsidP="00666ABD">
          <w:pPr>
            <w:rPr>
              <w:rFonts w:cs="Times New Roman"/>
              <w:sz w:val="12"/>
              <w:szCs w:val="12"/>
            </w:rPr>
          </w:pPr>
        </w:p>
      </w:tc>
    </w:tr>
  </w:tbl>
  <w:p w14:paraId="68B11D86" w14:textId="77777777" w:rsidR="00C90299" w:rsidRPr="006D77FB" w:rsidRDefault="00C90299" w:rsidP="0092716E">
    <w:pPr>
      <w:pStyle w:val="Footer"/>
      <w:tabs>
        <w:tab w:val="clear" w:pos="4536"/>
        <w:tab w:val="clear" w:pos="9072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EAB54F" w14:textId="77777777" w:rsidR="00DB189A" w:rsidRDefault="00DB189A" w:rsidP="001A3632">
      <w:r>
        <w:separator/>
      </w:r>
    </w:p>
  </w:footnote>
  <w:footnote w:type="continuationSeparator" w:id="0">
    <w:p w14:paraId="79E76016" w14:textId="77777777" w:rsidR="00DB189A" w:rsidRDefault="00DB189A" w:rsidP="001A3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325" w:type="pct"/>
      <w:tblInd w:w="-624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234"/>
      <w:gridCol w:w="5235"/>
    </w:tblGrid>
    <w:tr w:rsidR="00607F84" w:rsidRPr="004D5E6F" w14:paraId="7DD1159D" w14:textId="77777777" w:rsidTr="008858E0">
      <w:trPr>
        <w:trHeight w:hRule="exact" w:val="964"/>
      </w:trPr>
      <w:sdt>
        <w:sdtPr>
          <w:tag w:val="Logo"/>
          <w:id w:val="-1559170337"/>
        </w:sdtPr>
        <w:sdtEndPr/>
        <w:sdtContent>
          <w:tc>
            <w:tcPr>
              <w:tcW w:w="2500" w:type="pct"/>
            </w:tcPr>
            <w:p w14:paraId="77C5FE55" w14:textId="77777777" w:rsidR="00607F84" w:rsidRPr="004D5E6F" w:rsidRDefault="00607F84" w:rsidP="00607F84">
              <w:pPr>
                <w:rPr>
                  <w:sz w:val="2"/>
                  <w:szCs w:val="2"/>
                </w:rPr>
              </w:pPr>
              <w:r>
                <w:rPr>
                  <w:noProof/>
                  <w:lang w:val="en-US" w:eastAsia="zh-CN"/>
                </w:rPr>
                <w:drawing>
                  <wp:inline distT="0" distB="0" distL="0" distR="0" wp14:anchorId="43F68D2E" wp14:editId="6492F24E">
                    <wp:extent cx="2223769" cy="500400"/>
                    <wp:effectExtent l="0" t="0" r="5715" b="0"/>
                    <wp:docPr id="4" name="Picture 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223769" cy="5004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sdt>
        <w:sdtPr>
          <w:rPr>
            <w:b/>
            <w:color w:val="000000"/>
          </w:rPr>
          <w:alias w:val="Classification"/>
          <w:tag w:val="T_Classification"/>
          <w:id w:val="-861672497"/>
          <w:text/>
        </w:sdtPr>
        <w:sdtEndPr/>
        <w:sdtContent>
          <w:tc>
            <w:tcPr>
              <w:tcW w:w="2500" w:type="pct"/>
            </w:tcPr>
            <w:p w14:paraId="01BAFEE4" w14:textId="77777777" w:rsidR="00607F84" w:rsidRPr="005F0D59" w:rsidRDefault="00607F84" w:rsidP="008858E0">
              <w:pPr>
                <w:jc w:val="right"/>
                <w:rPr>
                  <w:b/>
                </w:rPr>
              </w:pPr>
              <w:r w:rsidRPr="005F0D59">
                <w:rPr>
                  <w:b/>
                  <w:color w:val="000000"/>
                </w:rPr>
                <w:t xml:space="preserve"> </w:t>
              </w:r>
            </w:p>
          </w:tc>
        </w:sdtContent>
      </w:sdt>
    </w:tr>
  </w:tbl>
  <w:p w14:paraId="59372F5B" w14:textId="77777777" w:rsidR="008D277A" w:rsidRPr="00607F84" w:rsidRDefault="008D277A" w:rsidP="00607F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D943D" w14:textId="77777777" w:rsidR="00C90299" w:rsidRPr="00951F87" w:rsidRDefault="00884BE6" w:rsidP="00951F87">
    <w:pPr>
      <w:rPr>
        <w:sz w:val="2"/>
        <w:szCs w:val="2"/>
      </w:rPr>
    </w:pPr>
    <w:r>
      <w:rPr>
        <w:noProof/>
        <w:sz w:val="2"/>
        <w:szCs w:val="2"/>
        <w:lang w:val="en-US" w:eastAsia="zh-CN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46676F2" wp14:editId="19EE0F3D">
              <wp:simplePos x="0" y="0"/>
              <wp:positionH relativeFrom="page">
                <wp:posOffset>252095</wp:posOffset>
              </wp:positionH>
              <wp:positionV relativeFrom="page">
                <wp:posOffset>3780790</wp:posOffset>
              </wp:positionV>
              <wp:extent cx="19050" cy="19050"/>
              <wp:effectExtent l="4445" t="8890" r="5080" b="635"/>
              <wp:wrapNone/>
              <wp:docPr id="1" name="FoldingMar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050" cy="19050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15397CAA" id="FoldingMark" o:spid="_x0000_s1026" style="position:absolute;left:0;text-align:left;margin-left:19.85pt;margin-top:297.7pt;width:1.5pt;height:1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" fillcolor="black" stroked="f">
              <w10:wrap anchorx="page" anchory="page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6CCA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347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D641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5A1A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4A95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4009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EEA1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2A14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7C4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2B47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21723D2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  <w:rPr>
        <w:rFonts w:ascii="Berlin Sans FB" w:hAnsi="Berlin Sans FB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Berlin Sans FB" w:hAnsi="Berlin Sans FB"/>
        <w:b/>
        <w:sz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Berlin Sans FB" w:hAnsi="Berlin Sans FB"/>
        <w:i/>
        <w:sz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Berlin Sans FB" w:hAnsi="Berlin Sans FB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attachedTemplate r:id="rId1"/>
  <w:styleLockTheme/>
  <w:styleLockQFSet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iwoEntityID#0" w:val="412"/>
  </w:docVars>
  <w:rsids>
    <w:rsidRoot w:val="00607F84"/>
    <w:rsid w:val="000002F5"/>
    <w:rsid w:val="00015524"/>
    <w:rsid w:val="000213AD"/>
    <w:rsid w:val="00024B78"/>
    <w:rsid w:val="00027CF3"/>
    <w:rsid w:val="00044EE1"/>
    <w:rsid w:val="00045D8E"/>
    <w:rsid w:val="00050E67"/>
    <w:rsid w:val="00077793"/>
    <w:rsid w:val="000A6A1A"/>
    <w:rsid w:val="000D4E0A"/>
    <w:rsid w:val="000D6B19"/>
    <w:rsid w:val="000E7DBB"/>
    <w:rsid w:val="00112829"/>
    <w:rsid w:val="001274D9"/>
    <w:rsid w:val="001470B9"/>
    <w:rsid w:val="001508C1"/>
    <w:rsid w:val="001544B4"/>
    <w:rsid w:val="001545E1"/>
    <w:rsid w:val="0017387F"/>
    <w:rsid w:val="00173DFD"/>
    <w:rsid w:val="0018520F"/>
    <w:rsid w:val="001915FF"/>
    <w:rsid w:val="0019307D"/>
    <w:rsid w:val="001A137A"/>
    <w:rsid w:val="001A3632"/>
    <w:rsid w:val="001B1938"/>
    <w:rsid w:val="001C0371"/>
    <w:rsid w:val="001E0EAC"/>
    <w:rsid w:val="002044D4"/>
    <w:rsid w:val="002104C6"/>
    <w:rsid w:val="00234F46"/>
    <w:rsid w:val="00236DA1"/>
    <w:rsid w:val="00263A5B"/>
    <w:rsid w:val="00266E79"/>
    <w:rsid w:val="0027137C"/>
    <w:rsid w:val="00286D34"/>
    <w:rsid w:val="00286D5C"/>
    <w:rsid w:val="00287B6D"/>
    <w:rsid w:val="002B28C9"/>
    <w:rsid w:val="002C120D"/>
    <w:rsid w:val="002D1863"/>
    <w:rsid w:val="002D5D28"/>
    <w:rsid w:val="002E5235"/>
    <w:rsid w:val="002F06EF"/>
    <w:rsid w:val="002F1319"/>
    <w:rsid w:val="00310771"/>
    <w:rsid w:val="00320C2B"/>
    <w:rsid w:val="00324035"/>
    <w:rsid w:val="00331751"/>
    <w:rsid w:val="00333DB7"/>
    <w:rsid w:val="003523E2"/>
    <w:rsid w:val="0036723A"/>
    <w:rsid w:val="00367675"/>
    <w:rsid w:val="00371591"/>
    <w:rsid w:val="003801EF"/>
    <w:rsid w:val="00391675"/>
    <w:rsid w:val="003A0F1D"/>
    <w:rsid w:val="003B2553"/>
    <w:rsid w:val="003B4354"/>
    <w:rsid w:val="003C716A"/>
    <w:rsid w:val="003C79B5"/>
    <w:rsid w:val="003D31C3"/>
    <w:rsid w:val="003F7EF6"/>
    <w:rsid w:val="00401DCD"/>
    <w:rsid w:val="0041397C"/>
    <w:rsid w:val="00416D00"/>
    <w:rsid w:val="00420BD6"/>
    <w:rsid w:val="0043017A"/>
    <w:rsid w:val="00435496"/>
    <w:rsid w:val="004374C9"/>
    <w:rsid w:val="004528AE"/>
    <w:rsid w:val="0046797B"/>
    <w:rsid w:val="00471B10"/>
    <w:rsid w:val="0047384F"/>
    <w:rsid w:val="00482E64"/>
    <w:rsid w:val="004A258F"/>
    <w:rsid w:val="004A6996"/>
    <w:rsid w:val="004B3178"/>
    <w:rsid w:val="004B42C8"/>
    <w:rsid w:val="004C4264"/>
    <w:rsid w:val="004C720C"/>
    <w:rsid w:val="004E62E9"/>
    <w:rsid w:val="004F5611"/>
    <w:rsid w:val="005144DB"/>
    <w:rsid w:val="0052457C"/>
    <w:rsid w:val="00525C0A"/>
    <w:rsid w:val="00527A79"/>
    <w:rsid w:val="0054198C"/>
    <w:rsid w:val="00545029"/>
    <w:rsid w:val="00546E98"/>
    <w:rsid w:val="00550337"/>
    <w:rsid w:val="00550E0B"/>
    <w:rsid w:val="005832CD"/>
    <w:rsid w:val="00596B74"/>
    <w:rsid w:val="00597C76"/>
    <w:rsid w:val="005A3ABC"/>
    <w:rsid w:val="005A65A0"/>
    <w:rsid w:val="005C075E"/>
    <w:rsid w:val="005C68C5"/>
    <w:rsid w:val="005F0383"/>
    <w:rsid w:val="005F1E64"/>
    <w:rsid w:val="005F77D7"/>
    <w:rsid w:val="006027DD"/>
    <w:rsid w:val="00605DFA"/>
    <w:rsid w:val="00607F84"/>
    <w:rsid w:val="00613A5E"/>
    <w:rsid w:val="0062059F"/>
    <w:rsid w:val="006224D5"/>
    <w:rsid w:val="00631D70"/>
    <w:rsid w:val="0063363D"/>
    <w:rsid w:val="00633829"/>
    <w:rsid w:val="00647379"/>
    <w:rsid w:val="00647A5E"/>
    <w:rsid w:val="006526A0"/>
    <w:rsid w:val="006577E8"/>
    <w:rsid w:val="006623BF"/>
    <w:rsid w:val="00666ABD"/>
    <w:rsid w:val="00667E8A"/>
    <w:rsid w:val="006B0765"/>
    <w:rsid w:val="006C24A6"/>
    <w:rsid w:val="006C7073"/>
    <w:rsid w:val="006D77FB"/>
    <w:rsid w:val="006E706F"/>
    <w:rsid w:val="006F16BD"/>
    <w:rsid w:val="006F34E5"/>
    <w:rsid w:val="006F6A4F"/>
    <w:rsid w:val="006F72D0"/>
    <w:rsid w:val="00710021"/>
    <w:rsid w:val="007251EE"/>
    <w:rsid w:val="00735676"/>
    <w:rsid w:val="00737061"/>
    <w:rsid w:val="00750104"/>
    <w:rsid w:val="00755EB7"/>
    <w:rsid w:val="00771393"/>
    <w:rsid w:val="00774F1C"/>
    <w:rsid w:val="00774F46"/>
    <w:rsid w:val="007765FB"/>
    <w:rsid w:val="0078015E"/>
    <w:rsid w:val="00780A38"/>
    <w:rsid w:val="00785083"/>
    <w:rsid w:val="00794445"/>
    <w:rsid w:val="007A6539"/>
    <w:rsid w:val="007A7FE5"/>
    <w:rsid w:val="007C668F"/>
    <w:rsid w:val="007D5B00"/>
    <w:rsid w:val="007E2726"/>
    <w:rsid w:val="007F03AB"/>
    <w:rsid w:val="00802C13"/>
    <w:rsid w:val="0081227E"/>
    <w:rsid w:val="00820DD8"/>
    <w:rsid w:val="00837244"/>
    <w:rsid w:val="0084192C"/>
    <w:rsid w:val="00846742"/>
    <w:rsid w:val="00877043"/>
    <w:rsid w:val="0088376F"/>
    <w:rsid w:val="00884BE6"/>
    <w:rsid w:val="008A3BE2"/>
    <w:rsid w:val="008A5E94"/>
    <w:rsid w:val="008C32E9"/>
    <w:rsid w:val="008C389A"/>
    <w:rsid w:val="008C3C88"/>
    <w:rsid w:val="008D277A"/>
    <w:rsid w:val="008D499E"/>
    <w:rsid w:val="008E144A"/>
    <w:rsid w:val="008E1A94"/>
    <w:rsid w:val="0090693D"/>
    <w:rsid w:val="00913088"/>
    <w:rsid w:val="0092432C"/>
    <w:rsid w:val="0092716E"/>
    <w:rsid w:val="00947071"/>
    <w:rsid w:val="00951F87"/>
    <w:rsid w:val="00965370"/>
    <w:rsid w:val="009702F1"/>
    <w:rsid w:val="00975EF3"/>
    <w:rsid w:val="00982399"/>
    <w:rsid w:val="0098617A"/>
    <w:rsid w:val="00990852"/>
    <w:rsid w:val="009960F7"/>
    <w:rsid w:val="009A0356"/>
    <w:rsid w:val="009A2FB2"/>
    <w:rsid w:val="009B0B3E"/>
    <w:rsid w:val="009B3540"/>
    <w:rsid w:val="009B3AC0"/>
    <w:rsid w:val="009C6F1C"/>
    <w:rsid w:val="009F228A"/>
    <w:rsid w:val="009F28A7"/>
    <w:rsid w:val="00A025EB"/>
    <w:rsid w:val="00A0378C"/>
    <w:rsid w:val="00A04D30"/>
    <w:rsid w:val="00A05799"/>
    <w:rsid w:val="00A125AC"/>
    <w:rsid w:val="00A340BC"/>
    <w:rsid w:val="00A45916"/>
    <w:rsid w:val="00A51E1A"/>
    <w:rsid w:val="00A7240E"/>
    <w:rsid w:val="00A809AF"/>
    <w:rsid w:val="00A85610"/>
    <w:rsid w:val="00A87402"/>
    <w:rsid w:val="00AA3EE6"/>
    <w:rsid w:val="00AA69B2"/>
    <w:rsid w:val="00AC2F4F"/>
    <w:rsid w:val="00AD46A8"/>
    <w:rsid w:val="00AE286A"/>
    <w:rsid w:val="00AE553A"/>
    <w:rsid w:val="00B0417B"/>
    <w:rsid w:val="00B2190B"/>
    <w:rsid w:val="00B242AA"/>
    <w:rsid w:val="00B57F4B"/>
    <w:rsid w:val="00B60B61"/>
    <w:rsid w:val="00B64F27"/>
    <w:rsid w:val="00B671E5"/>
    <w:rsid w:val="00B753C5"/>
    <w:rsid w:val="00B92E36"/>
    <w:rsid w:val="00BA7814"/>
    <w:rsid w:val="00BB1D27"/>
    <w:rsid w:val="00BC3722"/>
    <w:rsid w:val="00BD44F1"/>
    <w:rsid w:val="00BE2779"/>
    <w:rsid w:val="00BE449A"/>
    <w:rsid w:val="00BF29FE"/>
    <w:rsid w:val="00BF4624"/>
    <w:rsid w:val="00BF69E5"/>
    <w:rsid w:val="00BF731D"/>
    <w:rsid w:val="00C12A09"/>
    <w:rsid w:val="00C31BCF"/>
    <w:rsid w:val="00C32E3C"/>
    <w:rsid w:val="00C40909"/>
    <w:rsid w:val="00C50129"/>
    <w:rsid w:val="00C504C4"/>
    <w:rsid w:val="00C7079E"/>
    <w:rsid w:val="00C75079"/>
    <w:rsid w:val="00C90299"/>
    <w:rsid w:val="00C92E3E"/>
    <w:rsid w:val="00CB4185"/>
    <w:rsid w:val="00CE7862"/>
    <w:rsid w:val="00CF22F1"/>
    <w:rsid w:val="00D02C7A"/>
    <w:rsid w:val="00D1483C"/>
    <w:rsid w:val="00D15181"/>
    <w:rsid w:val="00D179CD"/>
    <w:rsid w:val="00D24568"/>
    <w:rsid w:val="00D35F0E"/>
    <w:rsid w:val="00D45B58"/>
    <w:rsid w:val="00D51506"/>
    <w:rsid w:val="00D54C07"/>
    <w:rsid w:val="00D61357"/>
    <w:rsid w:val="00D91262"/>
    <w:rsid w:val="00DB189A"/>
    <w:rsid w:val="00DB6395"/>
    <w:rsid w:val="00DC03EA"/>
    <w:rsid w:val="00DC6C8A"/>
    <w:rsid w:val="00DD5072"/>
    <w:rsid w:val="00DE156A"/>
    <w:rsid w:val="00DE5E3B"/>
    <w:rsid w:val="00DF5773"/>
    <w:rsid w:val="00E10886"/>
    <w:rsid w:val="00E14A3B"/>
    <w:rsid w:val="00E16B9A"/>
    <w:rsid w:val="00E2738A"/>
    <w:rsid w:val="00E425D2"/>
    <w:rsid w:val="00E5171E"/>
    <w:rsid w:val="00E635A1"/>
    <w:rsid w:val="00E64657"/>
    <w:rsid w:val="00E66961"/>
    <w:rsid w:val="00E72980"/>
    <w:rsid w:val="00E74597"/>
    <w:rsid w:val="00EA3870"/>
    <w:rsid w:val="00EB1328"/>
    <w:rsid w:val="00EB7733"/>
    <w:rsid w:val="00EC54BD"/>
    <w:rsid w:val="00EC644C"/>
    <w:rsid w:val="00ED4FA4"/>
    <w:rsid w:val="00EE7B92"/>
    <w:rsid w:val="00EF1A68"/>
    <w:rsid w:val="00EF1F84"/>
    <w:rsid w:val="00EF4F12"/>
    <w:rsid w:val="00F013A0"/>
    <w:rsid w:val="00F03A2A"/>
    <w:rsid w:val="00F06965"/>
    <w:rsid w:val="00F17A2C"/>
    <w:rsid w:val="00F24370"/>
    <w:rsid w:val="00F3593F"/>
    <w:rsid w:val="00F429A8"/>
    <w:rsid w:val="00F508EF"/>
    <w:rsid w:val="00F50AD4"/>
    <w:rsid w:val="00F54833"/>
    <w:rsid w:val="00F564ED"/>
    <w:rsid w:val="00F71FBF"/>
    <w:rsid w:val="00F7323F"/>
    <w:rsid w:val="00F75610"/>
    <w:rsid w:val="00F76F31"/>
    <w:rsid w:val="00F91D10"/>
    <w:rsid w:val="00F97C18"/>
    <w:rsid w:val="00FB5492"/>
    <w:rsid w:val="00FB570C"/>
    <w:rsid w:val="00FC4660"/>
    <w:rsid w:val="00FC52BE"/>
    <w:rsid w:val="00FE6381"/>
    <w:rsid w:val="00FF16D0"/>
    <w:rsid w:val="00FF1DC7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85CCCFB"/>
  <w15:docId w15:val="{8D33A2C0-5685-4787-8F6D-FD4DEFFB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wissReSans" w:eastAsiaTheme="minorEastAsia" w:hAnsi="SwissReSans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8C1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354"/>
    <w:pPr>
      <w:keepNext/>
      <w:keepLines/>
      <w:spacing w:before="240" w:after="6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015524"/>
    <w:pPr>
      <w:outlineLvl w:val="1"/>
    </w:pPr>
    <w:rPr>
      <w:b w:val="0"/>
      <w:bCs w:val="0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D02C7A"/>
    <w:pPr>
      <w:outlineLvl w:val="2"/>
    </w:pPr>
    <w:rPr>
      <w:b/>
      <w:bCs/>
      <w:sz w:val="26"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rsid w:val="00D02C7A"/>
    <w:pPr>
      <w:outlineLvl w:val="3"/>
    </w:pPr>
    <w:rPr>
      <w:b w:val="0"/>
      <w:bCs w:val="0"/>
      <w:iCs/>
    </w:rPr>
  </w:style>
  <w:style w:type="paragraph" w:styleId="Heading5">
    <w:name w:val="heading 5"/>
    <w:basedOn w:val="Heading4"/>
    <w:next w:val="Normal"/>
    <w:link w:val="Heading5Char"/>
    <w:uiPriority w:val="9"/>
    <w:semiHidden/>
    <w:unhideWhenUsed/>
    <w:rsid w:val="0036723A"/>
    <w:pPr>
      <w:outlineLvl w:val="4"/>
    </w:pPr>
    <w:rPr>
      <w:b/>
      <w:sz w:val="24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rsid w:val="00D02C7A"/>
    <w:pPr>
      <w:outlineLvl w:val="5"/>
    </w:pPr>
    <w:rPr>
      <w:b w:val="0"/>
      <w:i/>
      <w:iCs w:val="0"/>
    </w:r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rsid w:val="00D02C7A"/>
    <w:pPr>
      <w:outlineLvl w:val="6"/>
    </w:pPr>
    <w:rPr>
      <w:i w:val="0"/>
      <w:iCs/>
      <w:color w:val="404040" w:themeColor="text1" w:themeTint="BF"/>
    </w:r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rsid w:val="0036723A"/>
    <w:pPr>
      <w:outlineLvl w:val="7"/>
    </w:pPr>
    <w:rPr>
      <w:color w:val="auto"/>
      <w:sz w:val="22"/>
      <w:szCs w:val="20"/>
    </w:rPr>
  </w:style>
  <w:style w:type="paragraph" w:styleId="Heading9">
    <w:name w:val="heading 9"/>
    <w:basedOn w:val="Heading8"/>
    <w:next w:val="Normal"/>
    <w:link w:val="Heading9Char"/>
    <w:uiPriority w:val="9"/>
    <w:semiHidden/>
    <w:unhideWhenUsed/>
    <w:rsid w:val="0036723A"/>
    <w:pPr>
      <w:outlineLvl w:val="8"/>
    </w:pPr>
    <w:rPr>
      <w:i/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354"/>
    <w:rPr>
      <w:rFonts w:eastAsiaTheme="majorEastAsia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15524"/>
    <w:rPr>
      <w:rFonts w:eastAsiaTheme="majorEastAsia" w:cstheme="majorBidi"/>
      <w:sz w:val="32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rsid w:val="0088376F"/>
    <w:pPr>
      <w:spacing w:before="480" w:after="0"/>
      <w:outlineLvl w:val="9"/>
    </w:pPr>
    <w:rPr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02C7A"/>
    <w:rPr>
      <w:rFonts w:eastAsiaTheme="majorEastAsia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C7A"/>
    <w:rPr>
      <w:rFonts w:eastAsiaTheme="majorEastAsia" w:cstheme="majorBidi"/>
      <w:i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23A"/>
    <w:rPr>
      <w:rFonts w:eastAsiaTheme="majorEastAsia" w:cstheme="majorBidi"/>
      <w:b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C7A"/>
    <w:rPr>
      <w:rFonts w:eastAsiaTheme="majorEastAsia" w:cstheme="majorBidi"/>
      <w:i/>
      <w:sz w:val="24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C7A"/>
    <w:rPr>
      <w:rFonts w:eastAsiaTheme="majorEastAsia" w:cstheme="majorBidi"/>
      <w:iCs/>
      <w:color w:val="404040" w:themeColor="text1" w:themeTint="BF"/>
      <w:sz w:val="24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23A"/>
    <w:rPr>
      <w:rFonts w:eastAsiaTheme="majorEastAsia" w:cstheme="majorBidi"/>
      <w:iCs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23A"/>
    <w:rPr>
      <w:rFonts w:eastAsiaTheme="majorEastAsia" w:cstheme="majorBidi"/>
      <w:i/>
      <w:szCs w:val="20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044EE1"/>
    <w:pPr>
      <w:contextualSpacing/>
    </w:pPr>
    <w:rPr>
      <w:rFonts w:eastAsiaTheme="majorEastAsia" w:cstheme="majorBidi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71B10"/>
    <w:rPr>
      <w:rFonts w:eastAsiaTheme="majorEastAsia" w:cstheme="majorBidi"/>
      <w:kern w:val="28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AA3EE6"/>
    <w:pPr>
      <w:numPr>
        <w:ilvl w:val="1"/>
      </w:numPr>
    </w:pPr>
    <w:rPr>
      <w:rFonts w:eastAsiaTheme="majorEastAsia" w:cstheme="majorBidi"/>
      <w:b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71B10"/>
    <w:rPr>
      <w:rFonts w:eastAsiaTheme="majorEastAsia" w:cstheme="majorBidi"/>
      <w:b/>
      <w:iCs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unhideWhenUsed/>
    <w:rsid w:val="00975EF3"/>
    <w:rPr>
      <w:i/>
      <w:iCs/>
      <w:color w:va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310771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044EE1"/>
    <w:pP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44EE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044EE1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rsid w:val="00044EE1"/>
    <w:rPr>
      <w:b/>
      <w:bCs/>
      <w:smallCaps/>
      <w:color w:val="auto"/>
      <w:spacing w:val="5"/>
      <w:u w:val="single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A5E94"/>
    <w:rPr>
      <w:b/>
      <w:bCs/>
      <w:i/>
      <w:iCs/>
      <w:color w:val="auto"/>
    </w:rPr>
  </w:style>
  <w:style w:type="paragraph" w:styleId="Caption">
    <w:name w:val="caption"/>
    <w:basedOn w:val="Normal"/>
    <w:next w:val="Normal"/>
    <w:uiPriority w:val="35"/>
    <w:semiHidden/>
    <w:unhideWhenUsed/>
    <w:rsid w:val="008A5E94"/>
    <w:pPr>
      <w:spacing w:after="200"/>
    </w:pPr>
    <w:rPr>
      <w:b/>
      <w:bCs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A69B2"/>
    <w:rPr>
      <w:rFonts w:ascii="Arial" w:hAnsi="Arial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69B2"/>
    <w:pPr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A69B2"/>
    <w:rPr>
      <w:rFonts w:eastAsiaTheme="majorEastAsia" w:cstheme="majorBidi"/>
      <w:b/>
      <w:bCs/>
    </w:rPr>
  </w:style>
  <w:style w:type="paragraph" w:styleId="Header">
    <w:name w:val="header"/>
    <w:basedOn w:val="Normal"/>
    <w:link w:val="HeaderChar"/>
    <w:uiPriority w:val="99"/>
    <w:unhideWhenUsed/>
    <w:rsid w:val="001A363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632"/>
  </w:style>
  <w:style w:type="paragraph" w:styleId="Footer">
    <w:name w:val="footer"/>
    <w:basedOn w:val="Normal"/>
    <w:link w:val="FooterChar"/>
    <w:uiPriority w:val="99"/>
    <w:unhideWhenUsed/>
    <w:rsid w:val="001A363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632"/>
  </w:style>
  <w:style w:type="table" w:styleId="TableGrid">
    <w:name w:val="Table Grid"/>
    <w:basedOn w:val="TableNormal"/>
    <w:uiPriority w:val="59"/>
    <w:rsid w:val="00550E0B"/>
    <w:tblPr/>
  </w:style>
  <w:style w:type="character" w:styleId="PlaceholderText">
    <w:name w:val="Placeholder Text"/>
    <w:basedOn w:val="DefaultParagraphFont"/>
    <w:uiPriority w:val="99"/>
    <w:semiHidden/>
    <w:rsid w:val="00027CF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C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CF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B3AC0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3AC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3AC0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3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3AC0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8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Brandic\Word\Templates\Base.dotx" TargetMode="External"/></Relationships>
</file>

<file path=word/theme/theme1.xml><?xml version="1.0" encoding="utf-8"?>
<a:theme xmlns:a="http://schemas.openxmlformats.org/drawingml/2006/main" name="Office Theme">
  <a:themeElements>
    <a:clrScheme name="SR Excel">
      <a:dk1>
        <a:srgbClr val="000000"/>
      </a:dk1>
      <a:lt1>
        <a:sysClr val="window" lastClr="FFFFFF"/>
      </a:lt1>
      <a:dk2>
        <a:srgbClr val="455F55"/>
      </a:dk2>
      <a:lt2>
        <a:srgbClr val="D8DFDD"/>
      </a:lt2>
      <a:accent1>
        <a:srgbClr val="627D77"/>
      </a:accent1>
      <a:accent2>
        <a:srgbClr val="899E99"/>
      </a:accent2>
      <a:accent3>
        <a:srgbClr val="E84067"/>
      </a:accent3>
      <a:accent4>
        <a:srgbClr val="984CAD"/>
      </a:accent4>
      <a:accent5>
        <a:srgbClr val="4B7ACD"/>
      </a:accent5>
      <a:accent6>
        <a:srgbClr val="409B67"/>
      </a:accent6>
      <a:hlink>
        <a:srgbClr val="0000FF"/>
      </a:hlink>
      <a:folHlink>
        <a:srgbClr val="800080"/>
      </a:folHlink>
    </a:clrScheme>
    <a:fontScheme name="Swiss Re">
      <a:majorFont>
        <a:latin typeface="SwissReSans Light"/>
        <a:ea typeface=""/>
        <a:cs typeface=""/>
      </a:majorFont>
      <a:minorFont>
        <a:latin typeface="SwissRe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6b3294d-d0ac-402f-8738-58b01d6ec124">CCC@3a08837f-b2ca-4cba-a54c-4013b9348146</_dlc_DocId>
    <_dlc_DocIdUrl xmlns="d6b3294d-d0ac-402f-8738-58b01d6ec124">
      <Url>https://atticus.swissre.com/sites/ReinsuranceAsia/_layouts/15/DocIdRedir.aspx?ID=CCC%403a08837f-b2ca-4cba-a54c-4013b9348146</Url>
      <Description>CCC@3a08837f-b2ca-4cba-a54c-4013b9348146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DAB27C445DE41B8069B21D8E2193F" ma:contentTypeVersion="0" ma:contentTypeDescription="Create a new document." ma:contentTypeScope="" ma:versionID="baa02f64f45ee468c8f021009bee7fe1">
  <xsd:schema xmlns:xsd="http://www.w3.org/2001/XMLSchema" xmlns:xs="http://www.w3.org/2001/XMLSchema" xmlns:p="http://schemas.microsoft.com/office/2006/metadata/properties" xmlns:ns2="d6b3294d-d0ac-402f-8738-58b01d6ec124" targetNamespace="http://schemas.microsoft.com/office/2006/metadata/properties" ma:root="true" ma:fieldsID="34545d66402cbc9caf2aa456cd79eecd" ns2:_="">
    <xsd:import namespace="d6b3294d-d0ac-402f-8738-58b01d6ec12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3294d-d0ac-402f-8738-58b01d6ec12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DBD16-FD68-402F-A802-71677F44E52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d6b3294d-d0ac-402f-8738-58b01d6ec124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6646864-0373-47E6-8D1E-61A6739C4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3294d-d0ac-402f-8738-58b01d6ec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E90631-7711-447D-BC49-AC48F083E26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0C53D50-6DA7-401E-963C-2AF630A4ACE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08937E6-7399-4C50-BED7-E1C9AF8D9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Base.dotx</Template>
  <TotalTime>35</TotalTime>
  <Pages>3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Chen;Tara Wang</dc:creator>
  <cp:lastModifiedBy>Tara Wang</cp:lastModifiedBy>
  <cp:revision>8</cp:revision>
  <cp:lastPrinted>2010-03-17T10:14:00Z</cp:lastPrinted>
  <dcterms:created xsi:type="dcterms:W3CDTF">2018-02-01T02:25:00Z</dcterms:created>
  <dcterms:modified xsi:type="dcterms:W3CDTF">2018-02-06T06:02:00Z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randicID">
    <vt:lpwstr>SR</vt:lpwstr>
  </property>
  <property fmtid="{D5CDD505-2E9C-101B-9397-08002B2CF9AE}" pid="3" name="DocTypeID">
    <vt:i4>0</vt:i4>
  </property>
  <property fmtid="{D5CDD505-2E9C-101B-9397-08002B2CF9AE}" pid="4" name="TemplateVersion">
    <vt:i4>1000</vt:i4>
  </property>
  <property fmtid="{D5CDD505-2E9C-101B-9397-08002B2CF9AE}" pid="5" name="Language">
    <vt:i4>1033</vt:i4>
  </property>
  <property fmtid="{D5CDD505-2E9C-101B-9397-08002B2CF9AE}" pid="6" name="ContentTypeId">
    <vt:lpwstr>0x010100FD5DAB27C445DE41B8069B21D8E2193F</vt:lpwstr>
  </property>
  <property fmtid="{D5CDD505-2E9C-101B-9397-08002B2CF9AE}" pid="7" name="_dlc_DocIdItemGuid">
    <vt:lpwstr>3a08837f-b2ca-4cba-a54c-4013b9348146</vt:lpwstr>
  </property>
</Properties>
</file>