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EC4" w14:textId="77777777" w:rsidR="00EB4031" w:rsidRDefault="00EB4031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0" w:name="_Hlk108779896"/>
      <w:bookmarkStart w:id="1" w:name="_Hlk11685524"/>
      <w:proofErr w:type="gramStart"/>
      <w:r w:rsidRPr="00EB4031">
        <w:rPr>
          <w:rFonts w:ascii="宋体" w:eastAsia="宋体" w:hAnsi="宋体"/>
          <w:sz w:val="28"/>
          <w:szCs w:val="21"/>
        </w:rPr>
        <w:t>瑞再企商保险</w:t>
      </w:r>
      <w:proofErr w:type="gramEnd"/>
      <w:r w:rsidRPr="00EB4031">
        <w:rPr>
          <w:rFonts w:ascii="宋体" w:eastAsia="宋体" w:hAnsi="宋体"/>
          <w:sz w:val="28"/>
          <w:szCs w:val="21"/>
        </w:rPr>
        <w:t>有限公司</w:t>
      </w:r>
    </w:p>
    <w:p w14:paraId="07876064" w14:textId="44D7E1A2" w:rsidR="0002269A" w:rsidRDefault="00E41A7C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2" w:name="_Hlk108779878"/>
      <w:r w:rsidRPr="00E41A7C">
        <w:rPr>
          <w:rFonts w:ascii="宋体" w:eastAsia="宋体" w:hAnsi="宋体"/>
          <w:sz w:val="28"/>
          <w:szCs w:val="21"/>
        </w:rPr>
        <w:t>营运交通工具乘客意外伤害保险</w:t>
      </w:r>
      <w:r w:rsidR="00EB4031" w:rsidRPr="00EB4031">
        <w:rPr>
          <w:rFonts w:ascii="宋体" w:eastAsia="宋体" w:hAnsi="宋体"/>
          <w:sz w:val="28"/>
          <w:szCs w:val="21"/>
        </w:rPr>
        <w:t>（互联网专属</w:t>
      </w:r>
      <w:r>
        <w:rPr>
          <w:rFonts w:ascii="宋体" w:eastAsia="宋体" w:hAnsi="宋体"/>
          <w:sz w:val="28"/>
          <w:szCs w:val="21"/>
        </w:rPr>
        <w:t>B</w:t>
      </w:r>
      <w:r w:rsidR="00EB4031" w:rsidRPr="00EB4031">
        <w:rPr>
          <w:rFonts w:ascii="宋体" w:eastAsia="宋体" w:hAnsi="宋体"/>
          <w:sz w:val="28"/>
          <w:szCs w:val="21"/>
        </w:rPr>
        <w:t>款）</w:t>
      </w:r>
      <w:bookmarkEnd w:id="0"/>
      <w:bookmarkEnd w:id="2"/>
    </w:p>
    <w:p w14:paraId="32B6497A" w14:textId="1793433E" w:rsidR="00855CE4" w:rsidRPr="00D02E11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1"/>
    </w:p>
    <w:p w14:paraId="162DA25E" w14:textId="77777777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D02E11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653ED611" w14:textId="317551E0" w:rsidR="00E41A7C" w:rsidRDefault="00E41A7C" w:rsidP="00E41A7C">
      <w:pPr>
        <w:rPr>
          <w:rFonts w:ascii="宋体" w:eastAsia="宋体" w:hAnsi="宋体"/>
          <w:szCs w:val="21"/>
        </w:rPr>
      </w:pPr>
      <w:bookmarkStart w:id="3" w:name="_Hlk79585974"/>
      <w:r w:rsidRPr="00E41A7C">
        <w:rPr>
          <w:rFonts w:ascii="宋体" w:eastAsia="宋体" w:hAnsi="宋体"/>
          <w:szCs w:val="21"/>
        </w:rPr>
        <w:t xml:space="preserve">航空意外伤害基准保费 = 航空意外伤害基准费率 × 保险金额 </w:t>
      </w:r>
    </w:p>
    <w:p w14:paraId="7CD2DA29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36A74882" w14:textId="4C678235" w:rsidR="00E41A7C" w:rsidRDefault="00E41A7C" w:rsidP="00E41A7C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>航空意外伤害最终保费 = 航空意外伤害基准保费 × 被保险人主要生活地区风险调整系数 × 渠道同类产品历史赔付率 × 保单生效时间</w:t>
      </w:r>
      <w:r w:rsidR="0091614D" w:rsidRPr="0091614D">
        <w:rPr>
          <w:rFonts w:ascii="宋体" w:eastAsia="宋体" w:hAnsi="宋体"/>
          <w:szCs w:val="21"/>
        </w:rPr>
        <w:t>(T+n)</w:t>
      </w:r>
      <w:r w:rsidR="0091614D" w:rsidRPr="00E41A7C">
        <w:rPr>
          <w:rFonts w:ascii="宋体" w:eastAsia="宋体" w:hAnsi="宋体"/>
          <w:szCs w:val="21"/>
        </w:rPr>
        <w:t>调整系数</w:t>
      </w:r>
      <w:r w:rsidRPr="00E41A7C">
        <w:rPr>
          <w:rFonts w:ascii="宋体" w:eastAsia="宋体" w:hAnsi="宋体"/>
          <w:szCs w:val="21"/>
        </w:rPr>
        <w:t xml:space="preserve"> × 短期费率调整系数</w:t>
      </w:r>
    </w:p>
    <w:p w14:paraId="1830AC38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4A957725" w14:textId="1E4B91F3" w:rsidR="00E41A7C" w:rsidRDefault="00E41A7C" w:rsidP="00E41A7C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 xml:space="preserve">火车意外伤害基准保费 = 火车意外伤害基准费率 × 保险金额 </w:t>
      </w:r>
    </w:p>
    <w:p w14:paraId="542AD431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6308B110" w14:textId="3F9C7FC2" w:rsidR="00E41A7C" w:rsidRDefault="00E41A7C" w:rsidP="00E41A7C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 xml:space="preserve">火车意外伤害最终保费 = 火车意外伤害基准保费× 被保险人主要生活地区风险调整系数 × 渠道同类产品历史赔付率 × </w:t>
      </w:r>
      <w:r w:rsidR="0091614D" w:rsidRPr="00E41A7C">
        <w:rPr>
          <w:rFonts w:ascii="宋体" w:eastAsia="宋体" w:hAnsi="宋体"/>
          <w:szCs w:val="21"/>
        </w:rPr>
        <w:t>保单生效时间</w:t>
      </w:r>
      <w:r w:rsidR="0091614D" w:rsidRPr="0091614D">
        <w:rPr>
          <w:rFonts w:ascii="宋体" w:eastAsia="宋体" w:hAnsi="宋体"/>
          <w:szCs w:val="21"/>
        </w:rPr>
        <w:t>(T+n)</w:t>
      </w:r>
      <w:r w:rsidR="0091614D" w:rsidRPr="00E41A7C">
        <w:rPr>
          <w:rFonts w:ascii="宋体" w:eastAsia="宋体" w:hAnsi="宋体"/>
          <w:szCs w:val="21"/>
        </w:rPr>
        <w:t>调整系数</w:t>
      </w:r>
      <w:r w:rsidRPr="00E41A7C">
        <w:rPr>
          <w:rFonts w:ascii="宋体" w:eastAsia="宋体" w:hAnsi="宋体"/>
          <w:szCs w:val="21"/>
        </w:rPr>
        <w:t xml:space="preserve"> × 短期费率调整系数</w:t>
      </w:r>
    </w:p>
    <w:p w14:paraId="54C559A2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5F7D9EDC" w14:textId="320C72EB" w:rsidR="00E41A7C" w:rsidRDefault="00E41A7C" w:rsidP="00E41A7C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 xml:space="preserve">营运汽车意外伤害基准保费 = 营运汽车意外伤害基准费率 × 保险金额 </w:t>
      </w:r>
    </w:p>
    <w:p w14:paraId="22A17DC3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714434E9" w14:textId="7805E7AC" w:rsidR="00E41A7C" w:rsidRDefault="00E41A7C" w:rsidP="00E41A7C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 xml:space="preserve">营运汽车意外伤害最终保费 = 营运汽车意外伤害基准保费 × 被保险人主要生活地区风险调整系数 × 渠道同类产品历史赔付率 × </w:t>
      </w:r>
      <w:r w:rsidR="0091614D" w:rsidRPr="00E41A7C">
        <w:rPr>
          <w:rFonts w:ascii="宋体" w:eastAsia="宋体" w:hAnsi="宋体"/>
          <w:szCs w:val="21"/>
        </w:rPr>
        <w:t>保单生效时间</w:t>
      </w:r>
      <w:r w:rsidR="0091614D" w:rsidRPr="0091614D">
        <w:rPr>
          <w:rFonts w:ascii="宋体" w:eastAsia="宋体" w:hAnsi="宋体"/>
          <w:szCs w:val="21"/>
        </w:rPr>
        <w:t>(T+n)</w:t>
      </w:r>
      <w:r w:rsidR="0091614D" w:rsidRPr="00E41A7C">
        <w:rPr>
          <w:rFonts w:ascii="宋体" w:eastAsia="宋体" w:hAnsi="宋体"/>
          <w:szCs w:val="21"/>
        </w:rPr>
        <w:t>调整系数</w:t>
      </w:r>
      <w:r w:rsidRPr="00E41A7C">
        <w:rPr>
          <w:rFonts w:ascii="宋体" w:eastAsia="宋体" w:hAnsi="宋体"/>
          <w:szCs w:val="21"/>
        </w:rPr>
        <w:t xml:space="preserve"> × 短期费率调整系数</w:t>
      </w:r>
    </w:p>
    <w:p w14:paraId="5F39388E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60AECA6D" w14:textId="313B7A8D" w:rsidR="00E41A7C" w:rsidRDefault="00E41A7C" w:rsidP="00E41A7C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 xml:space="preserve">营运轮渡意外伤害基准保费 = 营运轮渡意外伤害基准费率 × 保险金额 </w:t>
      </w:r>
    </w:p>
    <w:p w14:paraId="51D93A54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2C989423" w14:textId="19D6B7AE" w:rsidR="00E41A7C" w:rsidRDefault="00E41A7C" w:rsidP="00E41A7C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 xml:space="preserve">营运轮渡意外伤害最终保费 = 营运轮渡意外伤害基准保费 × 被保险人主要生活地区风险调整系数 × 渠道同类产品历史赔付率 × </w:t>
      </w:r>
      <w:r w:rsidR="0091614D" w:rsidRPr="00E41A7C">
        <w:rPr>
          <w:rFonts w:ascii="宋体" w:eastAsia="宋体" w:hAnsi="宋体"/>
          <w:szCs w:val="21"/>
        </w:rPr>
        <w:t>保单生效时间</w:t>
      </w:r>
      <w:r w:rsidR="0091614D" w:rsidRPr="0091614D">
        <w:rPr>
          <w:rFonts w:ascii="宋体" w:eastAsia="宋体" w:hAnsi="宋体"/>
          <w:szCs w:val="21"/>
        </w:rPr>
        <w:t>(T+n)</w:t>
      </w:r>
      <w:r w:rsidR="0091614D" w:rsidRPr="00E41A7C">
        <w:rPr>
          <w:rFonts w:ascii="宋体" w:eastAsia="宋体" w:hAnsi="宋体"/>
          <w:szCs w:val="21"/>
        </w:rPr>
        <w:t>调整系数</w:t>
      </w:r>
      <w:r w:rsidRPr="00E41A7C">
        <w:rPr>
          <w:rFonts w:ascii="宋体" w:eastAsia="宋体" w:hAnsi="宋体"/>
          <w:szCs w:val="21"/>
        </w:rPr>
        <w:t xml:space="preserve"> × 短期费率调整系数</w:t>
      </w:r>
    </w:p>
    <w:p w14:paraId="258375C6" w14:textId="77777777" w:rsidR="00E41A7C" w:rsidRPr="00E41A7C" w:rsidRDefault="00E41A7C" w:rsidP="00E41A7C">
      <w:pPr>
        <w:rPr>
          <w:rFonts w:ascii="宋体" w:eastAsia="宋体" w:hAnsi="宋体"/>
          <w:szCs w:val="21"/>
        </w:rPr>
      </w:pPr>
    </w:p>
    <w:p w14:paraId="47F581D7" w14:textId="4E1D0A0F" w:rsidR="00916B2E" w:rsidRPr="00D02E11" w:rsidRDefault="00E41A7C" w:rsidP="00855CE4">
      <w:pPr>
        <w:rPr>
          <w:rFonts w:ascii="宋体" w:eastAsia="宋体" w:hAnsi="宋体"/>
          <w:szCs w:val="21"/>
        </w:rPr>
      </w:pPr>
      <w:r w:rsidRPr="00E41A7C">
        <w:rPr>
          <w:rFonts w:ascii="宋体" w:eastAsia="宋体" w:hAnsi="宋体"/>
          <w:szCs w:val="21"/>
        </w:rPr>
        <w:t>营运交通工具乘客意外伤害最终保费 = 航空意外伤害最终保费 + 铁路意外伤害最终保费 + 营运汽车意外伤害最终保费 + 营运轮渡意外伤害最终保费</w:t>
      </w:r>
      <w:bookmarkStart w:id="4" w:name="_Hlk80368490"/>
      <w:bookmarkEnd w:id="3"/>
    </w:p>
    <w:bookmarkEnd w:id="4"/>
    <w:p w14:paraId="3BD27648" w14:textId="77777777" w:rsidR="00CD72DF" w:rsidRPr="00D02E11" w:rsidRDefault="00CD72DF" w:rsidP="00855CE4">
      <w:pPr>
        <w:rPr>
          <w:rFonts w:ascii="宋体" w:eastAsia="宋体" w:hAnsi="宋体"/>
          <w:szCs w:val="21"/>
        </w:rPr>
      </w:pPr>
    </w:p>
    <w:p w14:paraId="3082F191" w14:textId="29ABA3FD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基准</w:t>
      </w:r>
      <w:r w:rsidR="00F360BE" w:rsidRPr="00D02E11">
        <w:rPr>
          <w:rFonts w:ascii="宋体" w:eastAsia="宋体" w:hAnsi="宋体" w:hint="eastAsia"/>
          <w:szCs w:val="21"/>
        </w:rPr>
        <w:t>费率</w:t>
      </w:r>
    </w:p>
    <w:p w14:paraId="38BEE41F" w14:textId="10CAEF32" w:rsidR="00496DFD" w:rsidRDefault="00496DFD" w:rsidP="004643D6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tbl>
      <w:tblPr>
        <w:tblStyle w:val="TableGrid9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402"/>
      </w:tblGrid>
      <w:tr w:rsidR="00E41A7C" w:rsidRPr="00165757" w14:paraId="32640DDF" w14:textId="77777777" w:rsidTr="00BD6951">
        <w:tc>
          <w:tcPr>
            <w:tcW w:w="3823" w:type="dxa"/>
          </w:tcPr>
          <w:p w14:paraId="2D088C4E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bookmarkStart w:id="5" w:name="_Hlk108779697"/>
          </w:p>
        </w:tc>
        <w:tc>
          <w:tcPr>
            <w:tcW w:w="3402" w:type="dxa"/>
          </w:tcPr>
          <w:p w14:paraId="3BFB4A74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165757">
              <w:rPr>
                <w:rFonts w:ascii="宋体" w:hAnsi="宋体" w:hint="eastAsia"/>
                <w:sz w:val="21"/>
                <w:szCs w:val="21"/>
              </w:rPr>
              <w:t>基准费率（千分之）</w:t>
            </w:r>
          </w:p>
        </w:tc>
      </w:tr>
      <w:tr w:rsidR="00E41A7C" w:rsidRPr="00165757" w14:paraId="3E578DE8" w14:textId="77777777" w:rsidTr="00BD6951">
        <w:tc>
          <w:tcPr>
            <w:tcW w:w="3823" w:type="dxa"/>
          </w:tcPr>
          <w:p w14:paraId="4374F3A9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165757">
              <w:rPr>
                <w:rFonts w:ascii="宋体" w:hAnsi="宋体" w:hint="eastAsia"/>
                <w:sz w:val="21"/>
                <w:szCs w:val="21"/>
              </w:rPr>
              <w:t>航空意外伤害</w:t>
            </w:r>
          </w:p>
        </w:tc>
        <w:tc>
          <w:tcPr>
            <w:tcW w:w="3402" w:type="dxa"/>
          </w:tcPr>
          <w:p w14:paraId="78B47774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B1688D">
              <w:rPr>
                <w:rFonts w:ascii="宋体" w:hAnsi="宋体"/>
                <w:sz w:val="21"/>
                <w:szCs w:val="21"/>
              </w:rPr>
              <w:t>0.001713</w:t>
            </w:r>
          </w:p>
        </w:tc>
      </w:tr>
      <w:tr w:rsidR="00E41A7C" w:rsidRPr="00165757" w14:paraId="1735EE71" w14:textId="77777777" w:rsidTr="00BD6951">
        <w:tc>
          <w:tcPr>
            <w:tcW w:w="3823" w:type="dxa"/>
          </w:tcPr>
          <w:p w14:paraId="3FEBE55B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火车</w:t>
            </w:r>
            <w:r w:rsidRPr="00165757">
              <w:rPr>
                <w:rFonts w:ascii="宋体" w:hAnsi="宋体" w:hint="eastAsia"/>
                <w:sz w:val="21"/>
                <w:szCs w:val="21"/>
              </w:rPr>
              <w:t>交通意外伤害</w:t>
            </w:r>
          </w:p>
        </w:tc>
        <w:tc>
          <w:tcPr>
            <w:tcW w:w="3402" w:type="dxa"/>
          </w:tcPr>
          <w:p w14:paraId="57CAB95C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BD6951">
              <w:rPr>
                <w:rFonts w:ascii="宋体" w:hAnsi="宋体"/>
                <w:sz w:val="21"/>
                <w:szCs w:val="21"/>
              </w:rPr>
              <w:t>0.001923</w:t>
            </w:r>
          </w:p>
        </w:tc>
      </w:tr>
      <w:tr w:rsidR="00E41A7C" w:rsidRPr="00165757" w14:paraId="0EA488EE" w14:textId="77777777" w:rsidTr="00BD6951">
        <w:tc>
          <w:tcPr>
            <w:tcW w:w="3823" w:type="dxa"/>
          </w:tcPr>
          <w:p w14:paraId="0B092DBC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165757">
              <w:rPr>
                <w:rFonts w:ascii="宋体" w:hAnsi="宋体" w:hint="eastAsia"/>
                <w:sz w:val="21"/>
                <w:szCs w:val="21"/>
              </w:rPr>
              <w:t>营运</w:t>
            </w:r>
            <w:r>
              <w:rPr>
                <w:rFonts w:ascii="宋体" w:hAnsi="宋体" w:hint="eastAsia"/>
                <w:sz w:val="21"/>
                <w:szCs w:val="21"/>
              </w:rPr>
              <w:t>汽车</w:t>
            </w:r>
            <w:r w:rsidRPr="00165757">
              <w:rPr>
                <w:rFonts w:ascii="宋体" w:hAnsi="宋体" w:hint="eastAsia"/>
                <w:sz w:val="21"/>
                <w:szCs w:val="21"/>
              </w:rPr>
              <w:t>意外伤害</w:t>
            </w:r>
          </w:p>
        </w:tc>
        <w:tc>
          <w:tcPr>
            <w:tcW w:w="3402" w:type="dxa"/>
          </w:tcPr>
          <w:p w14:paraId="7A2C401D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BD6951">
              <w:rPr>
                <w:rFonts w:ascii="宋体" w:hAnsi="宋体"/>
                <w:sz w:val="21"/>
                <w:szCs w:val="21"/>
              </w:rPr>
              <w:t>0.011348</w:t>
            </w:r>
          </w:p>
        </w:tc>
      </w:tr>
      <w:tr w:rsidR="00E41A7C" w:rsidRPr="00165757" w14:paraId="3E98C482" w14:textId="77777777" w:rsidTr="00BD6951">
        <w:tc>
          <w:tcPr>
            <w:tcW w:w="3823" w:type="dxa"/>
          </w:tcPr>
          <w:p w14:paraId="5925D79E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165757">
              <w:rPr>
                <w:rFonts w:ascii="宋体" w:hAnsi="宋体" w:hint="eastAsia"/>
                <w:sz w:val="21"/>
                <w:szCs w:val="21"/>
              </w:rPr>
              <w:t>营运</w:t>
            </w:r>
            <w:r>
              <w:rPr>
                <w:rFonts w:ascii="宋体" w:hAnsi="宋体" w:hint="eastAsia"/>
                <w:sz w:val="21"/>
                <w:szCs w:val="21"/>
              </w:rPr>
              <w:t>轮渡</w:t>
            </w:r>
            <w:r w:rsidRPr="00165757">
              <w:rPr>
                <w:rFonts w:ascii="宋体" w:hAnsi="宋体" w:hint="eastAsia"/>
                <w:sz w:val="21"/>
                <w:szCs w:val="21"/>
              </w:rPr>
              <w:t>意外伤害</w:t>
            </w:r>
          </w:p>
        </w:tc>
        <w:tc>
          <w:tcPr>
            <w:tcW w:w="3402" w:type="dxa"/>
          </w:tcPr>
          <w:p w14:paraId="1BCDBB57" w14:textId="77777777" w:rsidR="00E41A7C" w:rsidRPr="00165757" w:rsidRDefault="00E41A7C" w:rsidP="00E41A7C">
            <w:pPr>
              <w:rPr>
                <w:rFonts w:ascii="宋体" w:hAnsi="宋体"/>
                <w:sz w:val="21"/>
                <w:szCs w:val="21"/>
              </w:rPr>
            </w:pPr>
            <w:r w:rsidRPr="00BD6951">
              <w:rPr>
                <w:rFonts w:ascii="宋体" w:hAnsi="宋体"/>
                <w:sz w:val="21"/>
                <w:szCs w:val="21"/>
              </w:rPr>
              <w:t>0.000961</w:t>
            </w:r>
          </w:p>
        </w:tc>
      </w:tr>
      <w:bookmarkEnd w:id="5"/>
    </w:tbl>
    <w:p w14:paraId="59BB9F71" w14:textId="58F1D09F" w:rsidR="0076489F" w:rsidRDefault="0076489F" w:rsidP="0076489F">
      <w:pPr>
        <w:rPr>
          <w:rFonts w:ascii="宋体" w:eastAsia="宋体" w:hAnsi="宋体"/>
          <w:szCs w:val="21"/>
        </w:rPr>
      </w:pPr>
    </w:p>
    <w:p w14:paraId="45A88420" w14:textId="77777777" w:rsidR="006F72C5" w:rsidRPr="00AA7697" w:rsidRDefault="006F72C5" w:rsidP="00AA7697">
      <w:pPr>
        <w:rPr>
          <w:rFonts w:ascii="宋体" w:eastAsia="宋体" w:hAnsi="宋体"/>
          <w:sz w:val="18"/>
          <w:szCs w:val="18"/>
        </w:rPr>
      </w:pPr>
    </w:p>
    <w:p w14:paraId="59D14361" w14:textId="24053882" w:rsidR="001D06FD" w:rsidRPr="004643D6" w:rsidRDefault="00AA01C3" w:rsidP="004643D6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费率调整系数</w:t>
      </w:r>
    </w:p>
    <w:p w14:paraId="07D1E5EE" w14:textId="368F3668" w:rsidR="00A717BB" w:rsidRPr="00D02E11" w:rsidRDefault="00A717BB" w:rsidP="00DB5F61">
      <w:pPr>
        <w:rPr>
          <w:rFonts w:ascii="宋体" w:eastAsia="宋体" w:hAnsi="宋体"/>
          <w:szCs w:val="21"/>
        </w:rPr>
      </w:pPr>
    </w:p>
    <w:p w14:paraId="2C7FD40E" w14:textId="3B7C0C04" w:rsidR="00C24E9D" w:rsidRPr="00AA7697" w:rsidRDefault="00C24E9D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lastRenderedPageBreak/>
        <w:t>短期费率调整系数</w:t>
      </w:r>
    </w:p>
    <w:p w14:paraId="3EF6D9B4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C24E9D" w:rsidRPr="00D02E11" w14:paraId="7AA2CCEE" w14:textId="77777777" w:rsidTr="00951FBF">
        <w:tc>
          <w:tcPr>
            <w:tcW w:w="1440" w:type="dxa"/>
          </w:tcPr>
          <w:p w14:paraId="1F0AA63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93" w:type="dxa"/>
          </w:tcPr>
          <w:p w14:paraId="7697149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1-3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992" w:type="dxa"/>
          </w:tcPr>
          <w:p w14:paraId="1CFE0727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4-7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106" w:type="dxa"/>
          </w:tcPr>
          <w:p w14:paraId="5865276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8-15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418" w:type="dxa"/>
          </w:tcPr>
          <w:p w14:paraId="3BA66CA5" w14:textId="2F27127E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16-</w:t>
            </w:r>
            <w:r w:rsidR="002502C8" w:rsidRPr="00D02E11">
              <w:rPr>
                <w:rFonts w:ascii="宋体" w:eastAsia="宋体" w:hAnsi="宋体" w:cs="Calibri"/>
                <w:szCs w:val="21"/>
              </w:rPr>
              <w:t>25</w:t>
            </w:r>
            <w:r w:rsidRPr="00D02E11">
              <w:rPr>
                <w:rFonts w:ascii="宋体" w:eastAsia="宋体" w:hAnsi="宋体" w:cs="Calibri"/>
                <w:szCs w:val="21"/>
              </w:rPr>
              <w:t>天</w:t>
            </w:r>
          </w:p>
        </w:tc>
      </w:tr>
      <w:tr w:rsidR="00C24E9D" w:rsidRPr="00D02E11" w14:paraId="7C5F4CE7" w14:textId="77777777" w:rsidTr="00951FBF">
        <w:tc>
          <w:tcPr>
            <w:tcW w:w="1440" w:type="dxa"/>
          </w:tcPr>
          <w:p w14:paraId="529CC23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短期费率</w:t>
            </w:r>
          </w:p>
        </w:tc>
        <w:tc>
          <w:tcPr>
            <w:tcW w:w="993" w:type="dxa"/>
          </w:tcPr>
          <w:p w14:paraId="62D4A10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0.07</w:t>
            </w:r>
          </w:p>
        </w:tc>
        <w:tc>
          <w:tcPr>
            <w:tcW w:w="992" w:type="dxa"/>
          </w:tcPr>
          <w:p w14:paraId="1233A2C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0.11</w:t>
            </w:r>
          </w:p>
        </w:tc>
        <w:tc>
          <w:tcPr>
            <w:tcW w:w="1106" w:type="dxa"/>
          </w:tcPr>
          <w:p w14:paraId="61F970F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0.15</w:t>
            </w:r>
          </w:p>
        </w:tc>
        <w:tc>
          <w:tcPr>
            <w:tcW w:w="1418" w:type="dxa"/>
          </w:tcPr>
          <w:p w14:paraId="396F42B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0.18</w:t>
            </w:r>
          </w:p>
        </w:tc>
      </w:tr>
    </w:tbl>
    <w:p w14:paraId="6F1645BB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</w:p>
    <w:p w14:paraId="447E150A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C24E9D" w:rsidRPr="00D02E11" w14:paraId="4DEE6405" w14:textId="77777777" w:rsidTr="00951FBF">
        <w:tc>
          <w:tcPr>
            <w:tcW w:w="1723" w:type="dxa"/>
          </w:tcPr>
          <w:p w14:paraId="33F9EF1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35" w:type="dxa"/>
          </w:tcPr>
          <w:p w14:paraId="1655D94A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1023" w:type="dxa"/>
          </w:tcPr>
          <w:p w14:paraId="767DAB7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4E29092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17509A66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3" w:type="dxa"/>
          </w:tcPr>
          <w:p w14:paraId="0A3FF9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5349B69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6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</w:tr>
      <w:tr w:rsidR="00C24E9D" w:rsidRPr="00D02E11" w14:paraId="7EB5F07E" w14:textId="77777777" w:rsidTr="00951FBF">
        <w:tc>
          <w:tcPr>
            <w:tcW w:w="1723" w:type="dxa"/>
          </w:tcPr>
          <w:p w14:paraId="4D7FF1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4057117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6747088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2B1F299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658C4E9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52AEE50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1A95C51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C24E9D" w:rsidRPr="00D02E11" w14:paraId="36CD25AF" w14:textId="77777777" w:rsidTr="00951FBF">
        <w:tc>
          <w:tcPr>
            <w:tcW w:w="1723" w:type="dxa"/>
          </w:tcPr>
          <w:p w14:paraId="24D8116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101F769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7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2215CCE9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8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3962CDC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9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1E7C270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10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1BF2F19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11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522A2B5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12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24E9D" w:rsidRPr="00D02E11" w14:paraId="6A22F750" w14:textId="77777777" w:rsidTr="00951FBF">
        <w:tc>
          <w:tcPr>
            <w:tcW w:w="1723" w:type="dxa"/>
          </w:tcPr>
          <w:p w14:paraId="772B813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5B080DB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5F03FCE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370908D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70A44C4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6A0E765C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47DFA75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4EDBAA13" w14:textId="77777777" w:rsidR="002502C8" w:rsidRPr="00D02E11" w:rsidRDefault="002502C8" w:rsidP="002502C8">
      <w:pPr>
        <w:rPr>
          <w:rFonts w:ascii="宋体" w:eastAsia="宋体" w:hAnsi="宋体"/>
          <w:sz w:val="18"/>
          <w:szCs w:val="21"/>
        </w:rPr>
      </w:pPr>
      <w:bookmarkStart w:id="6" w:name="_Hlk79590001"/>
      <w:r w:rsidRPr="00D02E11">
        <w:rPr>
          <w:rFonts w:ascii="宋体" w:eastAsia="宋体" w:hAnsi="宋体" w:hint="eastAsia"/>
          <w:sz w:val="18"/>
          <w:szCs w:val="21"/>
        </w:rPr>
        <w:t>注：保险期间在</w:t>
      </w:r>
      <w:r w:rsidRPr="00D02E11">
        <w:rPr>
          <w:rFonts w:ascii="宋体" w:eastAsia="宋体" w:hAnsi="宋体"/>
          <w:sz w:val="18"/>
          <w:szCs w:val="21"/>
        </w:rPr>
        <w:t>25天</w:t>
      </w:r>
      <w:proofErr w:type="gramStart"/>
      <w:r w:rsidRPr="00D02E11">
        <w:rPr>
          <w:rFonts w:ascii="宋体" w:eastAsia="宋体" w:hAnsi="宋体" w:hint="eastAsia"/>
          <w:sz w:val="18"/>
          <w:szCs w:val="21"/>
        </w:rPr>
        <w:t>以上但</w:t>
      </w:r>
      <w:proofErr w:type="gramEnd"/>
      <w:r w:rsidRPr="00D02E11">
        <w:rPr>
          <w:rFonts w:ascii="宋体" w:eastAsia="宋体" w:hAnsi="宋体" w:hint="eastAsia"/>
          <w:sz w:val="18"/>
          <w:szCs w:val="21"/>
        </w:rPr>
        <w:t>不足</w:t>
      </w:r>
      <w:r w:rsidRPr="00D02E11">
        <w:rPr>
          <w:rFonts w:ascii="宋体" w:eastAsia="宋体" w:hAnsi="宋体"/>
          <w:sz w:val="18"/>
          <w:szCs w:val="21"/>
        </w:rPr>
        <w:t>1个月的，按1个月计算；保险期间在1个月以上，不足2个月的，按2个月计算；保险期间在2个月以上，不足3个月的，按3个月计算，依此类推。</w:t>
      </w:r>
    </w:p>
    <w:bookmarkEnd w:id="6"/>
    <w:p w14:paraId="00968A94" w14:textId="77777777" w:rsidR="00FA49F5" w:rsidRPr="00D02E11" w:rsidRDefault="00FA49F5" w:rsidP="00AA7697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</w:p>
    <w:p w14:paraId="4C12B92E" w14:textId="3E435557" w:rsidR="001D06FD" w:rsidRPr="00D02E11" w:rsidRDefault="00EF495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保险人主要生活地区风险调整系数</w:t>
      </w:r>
    </w:p>
    <w:p w14:paraId="3F188954" w14:textId="0AF1751D" w:rsidR="00825F50" w:rsidRPr="00D02E11" w:rsidRDefault="00825F50" w:rsidP="00DB5F61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/>
          <w:szCs w:val="21"/>
        </w:rPr>
        <w:t>被保险人主要生活地区无法获取时调整系数为1.0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F4958" w:rsidRPr="00D02E11" w14:paraId="305B644F" w14:textId="77777777" w:rsidTr="00A10993">
        <w:tc>
          <w:tcPr>
            <w:tcW w:w="5524" w:type="dxa"/>
          </w:tcPr>
          <w:p w14:paraId="247F92B6" w14:textId="4CE1F19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区域内交通规划不合理、交通安全管理水平低，发生交通事故及其他意外事故风险较高</w:t>
            </w:r>
          </w:p>
        </w:tc>
        <w:tc>
          <w:tcPr>
            <w:tcW w:w="2409" w:type="dxa"/>
          </w:tcPr>
          <w:p w14:paraId="4D2C1CD8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(1.0,1.3]</w:t>
            </w:r>
          </w:p>
        </w:tc>
      </w:tr>
      <w:tr w:rsidR="00EF4958" w:rsidRPr="00D02E11" w14:paraId="0F70E925" w14:textId="77777777" w:rsidTr="00A10993">
        <w:tc>
          <w:tcPr>
            <w:tcW w:w="5524" w:type="dxa"/>
          </w:tcPr>
          <w:p w14:paraId="3D23FC5F" w14:textId="34A29E8C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区域内交通规划较好、交通安全管理水平较高，发生交通事故及其他意外事故风险较低</w:t>
            </w:r>
          </w:p>
        </w:tc>
        <w:tc>
          <w:tcPr>
            <w:tcW w:w="2409" w:type="dxa"/>
          </w:tcPr>
          <w:p w14:paraId="2895A1E7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(0.9,1.0]</w:t>
            </w:r>
          </w:p>
        </w:tc>
      </w:tr>
      <w:tr w:rsidR="00EF4958" w:rsidRPr="00D02E11" w14:paraId="374B041C" w14:textId="77777777" w:rsidTr="00A10993">
        <w:tc>
          <w:tcPr>
            <w:tcW w:w="5524" w:type="dxa"/>
          </w:tcPr>
          <w:p w14:paraId="79ACFC31" w14:textId="3DF910D3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区域内交通规划合理、交通安全管理水平高，发生交通事故及其他意外事故风险很低</w:t>
            </w:r>
          </w:p>
        </w:tc>
        <w:tc>
          <w:tcPr>
            <w:tcW w:w="2409" w:type="dxa"/>
          </w:tcPr>
          <w:p w14:paraId="7C53D623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[0.7,0.9]</w:t>
            </w:r>
          </w:p>
        </w:tc>
      </w:tr>
    </w:tbl>
    <w:p w14:paraId="22FA6C49" w14:textId="047F06CE" w:rsidR="00024534" w:rsidRDefault="00024534">
      <w:pPr>
        <w:rPr>
          <w:rFonts w:ascii="宋体" w:eastAsia="宋体" w:hAnsi="宋体"/>
        </w:rPr>
      </w:pPr>
    </w:p>
    <w:p w14:paraId="3821ECFF" w14:textId="77777777" w:rsidR="0038780B" w:rsidRPr="00A20897" w:rsidRDefault="0038780B" w:rsidP="00A208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20897">
        <w:rPr>
          <w:rFonts w:ascii="宋体" w:eastAsia="宋体" w:hAnsi="宋体" w:hint="eastAsia"/>
          <w:szCs w:val="21"/>
        </w:rPr>
        <w:t>保</w:t>
      </w:r>
      <w:r w:rsidRPr="00A20897">
        <w:rPr>
          <w:rFonts w:ascii="宋体" w:eastAsia="宋体" w:hAnsi="宋体"/>
          <w:szCs w:val="21"/>
        </w:rPr>
        <w:t>单生效时间(T+n)调整系数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3FC0A3AA" w14:textId="77777777" w:rsidTr="00951FBF">
        <w:tc>
          <w:tcPr>
            <w:tcW w:w="4957" w:type="dxa"/>
          </w:tcPr>
          <w:p w14:paraId="088DD146" w14:textId="46E82BA3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保单生效时间（</w:t>
            </w:r>
            <w:r w:rsidR="0038780B" w:rsidRPr="00E76440">
              <w:rPr>
                <w:rFonts w:ascii="宋体" w:eastAsia="宋体" w:hAnsi="宋体" w:cs="Calibri"/>
              </w:rPr>
              <w:t>T+</w:t>
            </w:r>
            <w:r>
              <w:rPr>
                <w:rFonts w:ascii="宋体" w:eastAsia="宋体" w:hAnsi="宋体" w:cs="Calibri" w:hint="eastAsia"/>
              </w:rPr>
              <w:t>n）</w:t>
            </w:r>
          </w:p>
        </w:tc>
        <w:tc>
          <w:tcPr>
            <w:tcW w:w="2268" w:type="dxa"/>
          </w:tcPr>
          <w:p w14:paraId="43A22DB7" w14:textId="428598CA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BA1D6B" w:rsidRPr="00E76440" w14:paraId="406F49D7" w14:textId="77777777" w:rsidTr="00951FBF">
        <w:tc>
          <w:tcPr>
            <w:tcW w:w="4957" w:type="dxa"/>
          </w:tcPr>
          <w:p w14:paraId="5BB37496" w14:textId="5E788410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T+0</w:t>
            </w:r>
          </w:p>
        </w:tc>
        <w:tc>
          <w:tcPr>
            <w:tcW w:w="2268" w:type="dxa"/>
          </w:tcPr>
          <w:p w14:paraId="0E8C88F8" w14:textId="5FB893A1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>1.0000</w:t>
            </w:r>
          </w:p>
        </w:tc>
      </w:tr>
      <w:tr w:rsidR="00BA1D6B" w:rsidRPr="00E76440" w14:paraId="794893F5" w14:textId="77777777" w:rsidTr="00951FBF">
        <w:tc>
          <w:tcPr>
            <w:tcW w:w="4957" w:type="dxa"/>
          </w:tcPr>
          <w:p w14:paraId="5C5396F5" w14:textId="77777777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T+1</w:t>
            </w:r>
          </w:p>
        </w:tc>
        <w:tc>
          <w:tcPr>
            <w:tcW w:w="2268" w:type="dxa"/>
          </w:tcPr>
          <w:p w14:paraId="0DD32BEB" w14:textId="470474F5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 xml:space="preserve">1.0000 </w:t>
            </w:r>
          </w:p>
        </w:tc>
      </w:tr>
      <w:tr w:rsidR="00BA1D6B" w:rsidRPr="00E76440" w14:paraId="2BA7AD9B" w14:textId="77777777" w:rsidTr="00951FBF">
        <w:tc>
          <w:tcPr>
            <w:tcW w:w="4957" w:type="dxa"/>
          </w:tcPr>
          <w:p w14:paraId="452D7D08" w14:textId="1952EDE9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T</w:t>
            </w:r>
            <w:r>
              <w:rPr>
                <w:rFonts w:ascii="宋体" w:eastAsia="宋体" w:hAnsi="宋体" w:cs="Calibri"/>
              </w:rPr>
              <w:t>+2</w:t>
            </w:r>
          </w:p>
        </w:tc>
        <w:tc>
          <w:tcPr>
            <w:tcW w:w="2268" w:type="dxa"/>
          </w:tcPr>
          <w:p w14:paraId="7D2265C8" w14:textId="3CACF969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>0.9925</w:t>
            </w:r>
          </w:p>
        </w:tc>
      </w:tr>
      <w:tr w:rsidR="00BA1D6B" w:rsidRPr="00E76440" w14:paraId="6765A028" w14:textId="77777777" w:rsidTr="00951FBF">
        <w:tc>
          <w:tcPr>
            <w:tcW w:w="4957" w:type="dxa"/>
          </w:tcPr>
          <w:p w14:paraId="70612A0B" w14:textId="77777777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T+3</w:t>
            </w:r>
          </w:p>
        </w:tc>
        <w:tc>
          <w:tcPr>
            <w:tcW w:w="2268" w:type="dxa"/>
          </w:tcPr>
          <w:p w14:paraId="5A96D491" w14:textId="1107C34F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>0.9850</w:t>
            </w:r>
          </w:p>
        </w:tc>
      </w:tr>
      <w:tr w:rsidR="00BA1D6B" w:rsidRPr="00E76440" w14:paraId="62768E3D" w14:textId="77777777" w:rsidTr="00951FBF">
        <w:tc>
          <w:tcPr>
            <w:tcW w:w="4957" w:type="dxa"/>
          </w:tcPr>
          <w:p w14:paraId="10A980EE" w14:textId="79E5414A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T</w:t>
            </w:r>
            <w:r>
              <w:rPr>
                <w:rFonts w:ascii="宋体" w:eastAsia="宋体" w:hAnsi="宋体" w:cs="Calibri"/>
              </w:rPr>
              <w:t>+4</w:t>
            </w:r>
          </w:p>
        </w:tc>
        <w:tc>
          <w:tcPr>
            <w:tcW w:w="2268" w:type="dxa"/>
          </w:tcPr>
          <w:p w14:paraId="51C3E009" w14:textId="7436D121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>0.9775</w:t>
            </w:r>
          </w:p>
        </w:tc>
      </w:tr>
      <w:tr w:rsidR="00BA1D6B" w:rsidRPr="00E76440" w14:paraId="6F844ADC" w14:textId="77777777" w:rsidTr="00951FBF">
        <w:tc>
          <w:tcPr>
            <w:tcW w:w="4957" w:type="dxa"/>
          </w:tcPr>
          <w:p w14:paraId="40BE046F" w14:textId="77777777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T+5</w:t>
            </w:r>
          </w:p>
        </w:tc>
        <w:tc>
          <w:tcPr>
            <w:tcW w:w="2268" w:type="dxa"/>
          </w:tcPr>
          <w:p w14:paraId="54BCF15C" w14:textId="71DC5B2E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>0.9700</w:t>
            </w:r>
          </w:p>
        </w:tc>
      </w:tr>
      <w:tr w:rsidR="00BA1D6B" w:rsidRPr="00E76440" w14:paraId="503E98E1" w14:textId="77777777" w:rsidTr="00951FBF">
        <w:tc>
          <w:tcPr>
            <w:tcW w:w="4957" w:type="dxa"/>
          </w:tcPr>
          <w:p w14:paraId="1F1F9DF8" w14:textId="5FE752C3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T</w:t>
            </w:r>
            <w:r>
              <w:rPr>
                <w:rFonts w:ascii="宋体" w:eastAsia="宋体" w:hAnsi="宋体" w:cs="Calibri"/>
              </w:rPr>
              <w:t>+6</w:t>
            </w:r>
          </w:p>
        </w:tc>
        <w:tc>
          <w:tcPr>
            <w:tcW w:w="2268" w:type="dxa"/>
          </w:tcPr>
          <w:p w14:paraId="1AFBFDA6" w14:textId="3EC7242F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>0.9600</w:t>
            </w:r>
          </w:p>
        </w:tc>
      </w:tr>
      <w:tr w:rsidR="00BA1D6B" w:rsidRPr="00E76440" w14:paraId="47859CC3" w14:textId="77777777" w:rsidTr="00951FBF">
        <w:tc>
          <w:tcPr>
            <w:tcW w:w="4957" w:type="dxa"/>
          </w:tcPr>
          <w:p w14:paraId="4138BE1A" w14:textId="60143C4B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T+7</w:t>
            </w:r>
            <w:r>
              <w:rPr>
                <w:rFonts w:ascii="宋体" w:eastAsia="宋体" w:hAnsi="宋体" w:cs="Calibri" w:hint="eastAsia"/>
              </w:rPr>
              <w:t>及以上</w:t>
            </w:r>
          </w:p>
        </w:tc>
        <w:tc>
          <w:tcPr>
            <w:tcW w:w="2268" w:type="dxa"/>
          </w:tcPr>
          <w:p w14:paraId="38E1BFBE" w14:textId="2DA2D75E" w:rsidR="00BA1D6B" w:rsidRPr="00E76440" w:rsidRDefault="00BA1D6B" w:rsidP="00BA1D6B">
            <w:pPr>
              <w:rPr>
                <w:rFonts w:ascii="宋体" w:eastAsia="宋体" w:hAnsi="宋体" w:cs="Calibri"/>
              </w:rPr>
            </w:pPr>
            <w:r w:rsidRPr="00B95473">
              <w:rPr>
                <w:rFonts w:ascii="宋体" w:eastAsia="宋体" w:hAnsi="宋体" w:cs="Calibri"/>
              </w:rPr>
              <w:t>0.9500</w:t>
            </w:r>
          </w:p>
        </w:tc>
      </w:tr>
    </w:tbl>
    <w:p w14:paraId="6BDBBC47" w14:textId="77777777" w:rsidR="0038780B" w:rsidRPr="00E76440" w:rsidRDefault="0038780B" w:rsidP="0038780B">
      <w:pPr>
        <w:rPr>
          <w:rFonts w:ascii="宋体" w:eastAsia="宋体" w:hAnsi="宋体"/>
          <w:szCs w:val="21"/>
        </w:rPr>
      </w:pPr>
    </w:p>
    <w:p w14:paraId="67D2EF05" w14:textId="7D34D364" w:rsidR="0038780B" w:rsidRPr="00AA7697" w:rsidRDefault="0038780B" w:rsidP="00A208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渠道同类产品历史</w:t>
      </w:r>
      <w:r w:rsidRPr="00AA7697">
        <w:rPr>
          <w:rFonts w:ascii="宋体" w:eastAsia="宋体" w:hAnsi="宋体" w:hint="eastAsia"/>
          <w:szCs w:val="21"/>
        </w:rPr>
        <w:t>经验</w:t>
      </w:r>
      <w:r w:rsidRPr="00AA7697">
        <w:rPr>
          <w:rFonts w:ascii="宋体" w:eastAsia="宋体" w:hAnsi="宋体"/>
          <w:szCs w:val="21"/>
        </w:rPr>
        <w:t>赔付率</w:t>
      </w:r>
      <w:r w:rsidRPr="00AA7697">
        <w:rPr>
          <w:rFonts w:ascii="宋体" w:eastAsia="宋体" w:hAnsi="宋体" w:hint="eastAsia"/>
          <w:szCs w:val="21"/>
        </w:rPr>
        <w:t>调整系数</w:t>
      </w:r>
    </w:p>
    <w:p w14:paraId="22287D24" w14:textId="77777777" w:rsidR="0038780B" w:rsidRPr="00E76440" w:rsidRDefault="0038780B" w:rsidP="00622760">
      <w:pPr>
        <w:ind w:firstLine="420"/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59E7877D" w14:textId="77777777" w:rsidTr="00951FBF">
        <w:tc>
          <w:tcPr>
            <w:tcW w:w="4957" w:type="dxa"/>
          </w:tcPr>
          <w:p w14:paraId="06559E4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1DA4E4BA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8780B" w:rsidRPr="00E76440" w14:paraId="732B46A1" w14:textId="77777777" w:rsidTr="00951FBF">
        <w:tc>
          <w:tcPr>
            <w:tcW w:w="4957" w:type="dxa"/>
          </w:tcPr>
          <w:p w14:paraId="2245B109" w14:textId="73F30B4D" w:rsidR="0038780B" w:rsidRPr="00E76440" w:rsidRDefault="002E4E02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45</w:t>
            </w:r>
            <w:r w:rsidR="0038780B"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66A56BF3" w14:textId="3CA03A8F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 w:rsidR="00E91270">
              <w:rPr>
                <w:rFonts w:ascii="宋体" w:eastAsia="宋体" w:hAnsi="宋体" w:cs="Calibri"/>
              </w:rPr>
              <w:t>7</w:t>
            </w:r>
            <w:r w:rsidR="002E4E02">
              <w:rPr>
                <w:rFonts w:ascii="宋体" w:eastAsia="宋体" w:hAnsi="宋体" w:cs="Calibri"/>
              </w:rPr>
              <w:t>0</w:t>
            </w:r>
          </w:p>
        </w:tc>
      </w:tr>
      <w:tr w:rsidR="0038780B" w:rsidRPr="00E76440" w14:paraId="3E7ADB4C" w14:textId="77777777" w:rsidTr="00951FBF">
        <w:tc>
          <w:tcPr>
            <w:tcW w:w="4957" w:type="dxa"/>
          </w:tcPr>
          <w:p w14:paraId="5E418A45" w14:textId="35C88B61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 w:rsidR="00E91270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1362559B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38780B" w:rsidRPr="00E76440" w14:paraId="02939F64" w14:textId="77777777" w:rsidTr="00951FBF">
        <w:tc>
          <w:tcPr>
            <w:tcW w:w="4957" w:type="dxa"/>
          </w:tcPr>
          <w:p w14:paraId="0A3BD119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33D1616F" w14:textId="7F7428A8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E91270">
              <w:rPr>
                <w:rFonts w:ascii="宋体" w:eastAsia="宋体" w:hAnsi="宋体" w:cs="Calibri"/>
              </w:rPr>
              <w:t>08</w:t>
            </w:r>
          </w:p>
        </w:tc>
      </w:tr>
      <w:tr w:rsidR="0038780B" w:rsidRPr="00E76440" w14:paraId="72CAFAAB" w14:textId="77777777" w:rsidTr="00951FBF">
        <w:tc>
          <w:tcPr>
            <w:tcW w:w="4957" w:type="dxa"/>
          </w:tcPr>
          <w:p w14:paraId="74567E6A" w14:textId="5B2CFB1A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</w:t>
            </w:r>
            <w:r w:rsidR="002E4E02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  <w:r w:rsidR="008238F0" w:rsidRPr="00E76440" w:rsidDel="008238F0">
              <w:rPr>
                <w:rFonts w:ascii="宋体" w:eastAsia="宋体" w:hAnsi="宋体" w:cs="Calibri"/>
              </w:rPr>
              <w:t xml:space="preserve"> </w:t>
            </w:r>
          </w:p>
        </w:tc>
        <w:tc>
          <w:tcPr>
            <w:tcW w:w="2268" w:type="dxa"/>
          </w:tcPr>
          <w:p w14:paraId="353CA677" w14:textId="64E1BB8B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2E4E02">
              <w:rPr>
                <w:rFonts w:ascii="宋体" w:eastAsia="宋体" w:hAnsi="宋体" w:cs="Calibri"/>
              </w:rPr>
              <w:t>30</w:t>
            </w:r>
          </w:p>
        </w:tc>
      </w:tr>
      <w:tr w:rsidR="008238F0" w:rsidRPr="00E76440" w14:paraId="53AF79D3" w14:textId="77777777" w:rsidTr="00951FBF">
        <w:tc>
          <w:tcPr>
            <w:tcW w:w="4957" w:type="dxa"/>
          </w:tcPr>
          <w:p w14:paraId="7E995662" w14:textId="35DC6A16" w:rsidR="008238F0" w:rsidRPr="00E76440" w:rsidRDefault="008238F0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1</w:t>
            </w:r>
            <w:r>
              <w:rPr>
                <w:rFonts w:ascii="宋体" w:eastAsia="宋体" w:hAnsi="宋体" w:cs="Calibri"/>
              </w:rPr>
              <w:t>00%</w:t>
            </w:r>
            <w:r w:rsidRPr="00E76440">
              <w:rPr>
                <w:rFonts w:ascii="宋体" w:eastAsia="宋体" w:hAnsi="宋体" w:cs="Calibri"/>
              </w:rPr>
              <w:t>及以上</w:t>
            </w:r>
          </w:p>
        </w:tc>
        <w:tc>
          <w:tcPr>
            <w:tcW w:w="2268" w:type="dxa"/>
          </w:tcPr>
          <w:p w14:paraId="5B93E470" w14:textId="26646C14" w:rsidR="008238F0" w:rsidRPr="00E76440" w:rsidRDefault="008238F0" w:rsidP="00951FBF">
            <w:pPr>
              <w:jc w:val="left"/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1</w:t>
            </w:r>
            <w:r>
              <w:rPr>
                <w:rFonts w:ascii="宋体" w:eastAsia="宋体" w:hAnsi="宋体" w:cs="Calibri"/>
              </w:rPr>
              <w:t>.55</w:t>
            </w:r>
          </w:p>
        </w:tc>
      </w:tr>
    </w:tbl>
    <w:p w14:paraId="78BBDBA7" w14:textId="48E42DF7" w:rsidR="00B75463" w:rsidRDefault="0038780B" w:rsidP="004643D6">
      <w:pPr>
        <w:widowControl/>
        <w:spacing w:after="160" w:line="259" w:lineRule="auto"/>
        <w:jc w:val="left"/>
        <w:rPr>
          <w:rFonts w:ascii="宋体" w:eastAsia="宋体" w:hAnsi="宋体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 w:rsidR="003B247A"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</w:p>
    <w:sectPr w:rsidR="00B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BDA4" w14:textId="77777777" w:rsidR="00124DC5" w:rsidRDefault="00124DC5" w:rsidP="00B8501F">
      <w:r>
        <w:separator/>
      </w:r>
    </w:p>
  </w:endnote>
  <w:endnote w:type="continuationSeparator" w:id="0">
    <w:p w14:paraId="30017A3A" w14:textId="77777777" w:rsidR="00124DC5" w:rsidRDefault="00124DC5" w:rsidP="00B8501F">
      <w:r>
        <w:continuationSeparator/>
      </w:r>
    </w:p>
  </w:endnote>
  <w:endnote w:type="continuationNotice" w:id="1">
    <w:p w14:paraId="6F303C8E" w14:textId="77777777" w:rsidR="00124DC5" w:rsidRDefault="00124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D7C9" w14:textId="77777777" w:rsidR="0076489F" w:rsidRDefault="00764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5756" w14:textId="77777777" w:rsidR="0076489F" w:rsidRDefault="00764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F1DB" w14:textId="77777777" w:rsidR="0076489F" w:rsidRDefault="00764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AD0D" w14:textId="77777777" w:rsidR="00124DC5" w:rsidRDefault="00124DC5" w:rsidP="00B8501F">
      <w:r>
        <w:separator/>
      </w:r>
    </w:p>
  </w:footnote>
  <w:footnote w:type="continuationSeparator" w:id="0">
    <w:p w14:paraId="245B9A68" w14:textId="77777777" w:rsidR="00124DC5" w:rsidRDefault="00124DC5" w:rsidP="00B8501F">
      <w:r>
        <w:continuationSeparator/>
      </w:r>
    </w:p>
  </w:footnote>
  <w:footnote w:type="continuationNotice" w:id="1">
    <w:p w14:paraId="3B3E343A" w14:textId="77777777" w:rsidR="00124DC5" w:rsidRDefault="00124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9715" w14:textId="77777777" w:rsidR="0076489F" w:rsidRDefault="00764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76489F" w:rsidRDefault="0076489F" w:rsidP="00B7546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FFD" w14:textId="77777777" w:rsidR="0076489F" w:rsidRDefault="00764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19AAD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260A"/>
    <w:rsid w:val="000043BE"/>
    <w:rsid w:val="0000462F"/>
    <w:rsid w:val="0002269A"/>
    <w:rsid w:val="00024534"/>
    <w:rsid w:val="0002793A"/>
    <w:rsid w:val="00031141"/>
    <w:rsid w:val="00053DF5"/>
    <w:rsid w:val="0006462C"/>
    <w:rsid w:val="0006466F"/>
    <w:rsid w:val="00070670"/>
    <w:rsid w:val="000717DA"/>
    <w:rsid w:val="00090115"/>
    <w:rsid w:val="00090E56"/>
    <w:rsid w:val="00091741"/>
    <w:rsid w:val="00091D65"/>
    <w:rsid w:val="00091E67"/>
    <w:rsid w:val="00094BE5"/>
    <w:rsid w:val="000A6721"/>
    <w:rsid w:val="000B2E3F"/>
    <w:rsid w:val="000B3E3E"/>
    <w:rsid w:val="000B6065"/>
    <w:rsid w:val="000B63F8"/>
    <w:rsid w:val="000B6520"/>
    <w:rsid w:val="000B7FDF"/>
    <w:rsid w:val="000D4453"/>
    <w:rsid w:val="000E1DED"/>
    <w:rsid w:val="000F70C4"/>
    <w:rsid w:val="001025E5"/>
    <w:rsid w:val="00124DC5"/>
    <w:rsid w:val="00142E41"/>
    <w:rsid w:val="001456F0"/>
    <w:rsid w:val="0015356D"/>
    <w:rsid w:val="00161676"/>
    <w:rsid w:val="00163040"/>
    <w:rsid w:val="00164CAC"/>
    <w:rsid w:val="001707A2"/>
    <w:rsid w:val="00192DC7"/>
    <w:rsid w:val="00194248"/>
    <w:rsid w:val="00194D26"/>
    <w:rsid w:val="001A18F2"/>
    <w:rsid w:val="001A486F"/>
    <w:rsid w:val="001B36F5"/>
    <w:rsid w:val="001B52E6"/>
    <w:rsid w:val="001C5D50"/>
    <w:rsid w:val="001D06FD"/>
    <w:rsid w:val="001E10AA"/>
    <w:rsid w:val="001E2E9B"/>
    <w:rsid w:val="001E6EEE"/>
    <w:rsid w:val="001E7124"/>
    <w:rsid w:val="001F1AB2"/>
    <w:rsid w:val="001F51B1"/>
    <w:rsid w:val="00207D10"/>
    <w:rsid w:val="00217ACC"/>
    <w:rsid w:val="002246C4"/>
    <w:rsid w:val="002502C8"/>
    <w:rsid w:val="00260D0B"/>
    <w:rsid w:val="0026770A"/>
    <w:rsid w:val="00277954"/>
    <w:rsid w:val="00280EF3"/>
    <w:rsid w:val="00283269"/>
    <w:rsid w:val="00284D2A"/>
    <w:rsid w:val="00291140"/>
    <w:rsid w:val="00292D55"/>
    <w:rsid w:val="00296778"/>
    <w:rsid w:val="002A0060"/>
    <w:rsid w:val="002C4662"/>
    <w:rsid w:val="002D0778"/>
    <w:rsid w:val="002D0BCC"/>
    <w:rsid w:val="002E2F85"/>
    <w:rsid w:val="002E4E02"/>
    <w:rsid w:val="002E6D74"/>
    <w:rsid w:val="003101C7"/>
    <w:rsid w:val="00344558"/>
    <w:rsid w:val="003500FB"/>
    <w:rsid w:val="00381940"/>
    <w:rsid w:val="003830D8"/>
    <w:rsid w:val="0038780B"/>
    <w:rsid w:val="00390C4A"/>
    <w:rsid w:val="00395798"/>
    <w:rsid w:val="003A5E2B"/>
    <w:rsid w:val="003B247A"/>
    <w:rsid w:val="003B5DA2"/>
    <w:rsid w:val="003C463B"/>
    <w:rsid w:val="003C5AD4"/>
    <w:rsid w:val="003D01F0"/>
    <w:rsid w:val="003D1908"/>
    <w:rsid w:val="003E2575"/>
    <w:rsid w:val="003E3BAC"/>
    <w:rsid w:val="003E6D69"/>
    <w:rsid w:val="0040097D"/>
    <w:rsid w:val="00402C23"/>
    <w:rsid w:val="00412BE6"/>
    <w:rsid w:val="004151D1"/>
    <w:rsid w:val="00422946"/>
    <w:rsid w:val="00423CDB"/>
    <w:rsid w:val="004325B9"/>
    <w:rsid w:val="00444FA6"/>
    <w:rsid w:val="004548AB"/>
    <w:rsid w:val="00463719"/>
    <w:rsid w:val="004643D6"/>
    <w:rsid w:val="004749CF"/>
    <w:rsid w:val="00496DFD"/>
    <w:rsid w:val="00497BC8"/>
    <w:rsid w:val="004A2B04"/>
    <w:rsid w:val="004C2F85"/>
    <w:rsid w:val="004D1CA4"/>
    <w:rsid w:val="004D76DB"/>
    <w:rsid w:val="004F1D62"/>
    <w:rsid w:val="0050223A"/>
    <w:rsid w:val="005076D8"/>
    <w:rsid w:val="00512F68"/>
    <w:rsid w:val="00526C2C"/>
    <w:rsid w:val="005348C3"/>
    <w:rsid w:val="00535C4B"/>
    <w:rsid w:val="00541D78"/>
    <w:rsid w:val="00547624"/>
    <w:rsid w:val="00553F22"/>
    <w:rsid w:val="00560AF7"/>
    <w:rsid w:val="0056150B"/>
    <w:rsid w:val="00563B35"/>
    <w:rsid w:val="005672A7"/>
    <w:rsid w:val="005676B3"/>
    <w:rsid w:val="0057120D"/>
    <w:rsid w:val="00582E3E"/>
    <w:rsid w:val="00587914"/>
    <w:rsid w:val="0059663F"/>
    <w:rsid w:val="00596D17"/>
    <w:rsid w:val="005A04D4"/>
    <w:rsid w:val="005A5BC1"/>
    <w:rsid w:val="005B0028"/>
    <w:rsid w:val="005B7877"/>
    <w:rsid w:val="005F06BC"/>
    <w:rsid w:val="005F2BFF"/>
    <w:rsid w:val="005F6AF8"/>
    <w:rsid w:val="006011ED"/>
    <w:rsid w:val="0060500D"/>
    <w:rsid w:val="00622760"/>
    <w:rsid w:val="00622B8B"/>
    <w:rsid w:val="00624C62"/>
    <w:rsid w:val="00626496"/>
    <w:rsid w:val="006354A9"/>
    <w:rsid w:val="00646F78"/>
    <w:rsid w:val="0066203D"/>
    <w:rsid w:val="00667536"/>
    <w:rsid w:val="00671EF2"/>
    <w:rsid w:val="006727BE"/>
    <w:rsid w:val="006732D7"/>
    <w:rsid w:val="00692809"/>
    <w:rsid w:val="006A6879"/>
    <w:rsid w:val="006B0F5B"/>
    <w:rsid w:val="006B7455"/>
    <w:rsid w:val="006C6F34"/>
    <w:rsid w:val="006D3465"/>
    <w:rsid w:val="006E0686"/>
    <w:rsid w:val="006E73CD"/>
    <w:rsid w:val="006F2072"/>
    <w:rsid w:val="006F52E3"/>
    <w:rsid w:val="006F6EC1"/>
    <w:rsid w:val="006F71CF"/>
    <w:rsid w:val="006F72C5"/>
    <w:rsid w:val="00701F93"/>
    <w:rsid w:val="007229D9"/>
    <w:rsid w:val="00722C3C"/>
    <w:rsid w:val="00732BE3"/>
    <w:rsid w:val="00735543"/>
    <w:rsid w:val="0073738F"/>
    <w:rsid w:val="0076489F"/>
    <w:rsid w:val="007803A9"/>
    <w:rsid w:val="007805D1"/>
    <w:rsid w:val="007807F1"/>
    <w:rsid w:val="00784AD3"/>
    <w:rsid w:val="00786943"/>
    <w:rsid w:val="00793442"/>
    <w:rsid w:val="007964DE"/>
    <w:rsid w:val="00797C3F"/>
    <w:rsid w:val="007A5BDD"/>
    <w:rsid w:val="007B4743"/>
    <w:rsid w:val="007B70C0"/>
    <w:rsid w:val="007C1844"/>
    <w:rsid w:val="007D1DFB"/>
    <w:rsid w:val="007D217E"/>
    <w:rsid w:val="007D5AB2"/>
    <w:rsid w:val="007E072A"/>
    <w:rsid w:val="007E19F0"/>
    <w:rsid w:val="007E3E3D"/>
    <w:rsid w:val="007F2173"/>
    <w:rsid w:val="007F34FB"/>
    <w:rsid w:val="008017DC"/>
    <w:rsid w:val="00804E9A"/>
    <w:rsid w:val="008238F0"/>
    <w:rsid w:val="00825F50"/>
    <w:rsid w:val="00843684"/>
    <w:rsid w:val="008449E1"/>
    <w:rsid w:val="00846147"/>
    <w:rsid w:val="008551A7"/>
    <w:rsid w:val="00855CE4"/>
    <w:rsid w:val="008722E3"/>
    <w:rsid w:val="0087316C"/>
    <w:rsid w:val="008741DA"/>
    <w:rsid w:val="00875549"/>
    <w:rsid w:val="008821B0"/>
    <w:rsid w:val="00882934"/>
    <w:rsid w:val="00887A3C"/>
    <w:rsid w:val="008B51A1"/>
    <w:rsid w:val="008B7D28"/>
    <w:rsid w:val="008C35AD"/>
    <w:rsid w:val="008D3D5F"/>
    <w:rsid w:val="008E2438"/>
    <w:rsid w:val="008E263A"/>
    <w:rsid w:val="008E302C"/>
    <w:rsid w:val="008F36D3"/>
    <w:rsid w:val="008F3E7E"/>
    <w:rsid w:val="008F6DE9"/>
    <w:rsid w:val="00903B49"/>
    <w:rsid w:val="00904F63"/>
    <w:rsid w:val="0091458C"/>
    <w:rsid w:val="0091614D"/>
    <w:rsid w:val="00916B2E"/>
    <w:rsid w:val="009352E4"/>
    <w:rsid w:val="00941C3A"/>
    <w:rsid w:val="00951FBF"/>
    <w:rsid w:val="00952303"/>
    <w:rsid w:val="00952FBE"/>
    <w:rsid w:val="00955789"/>
    <w:rsid w:val="00957E8C"/>
    <w:rsid w:val="0096595A"/>
    <w:rsid w:val="009708C0"/>
    <w:rsid w:val="00971DA8"/>
    <w:rsid w:val="00977074"/>
    <w:rsid w:val="00984E32"/>
    <w:rsid w:val="00987B44"/>
    <w:rsid w:val="00994EBB"/>
    <w:rsid w:val="009A6681"/>
    <w:rsid w:val="009B70FA"/>
    <w:rsid w:val="009C5BC2"/>
    <w:rsid w:val="009D06D1"/>
    <w:rsid w:val="009F5340"/>
    <w:rsid w:val="00A066AB"/>
    <w:rsid w:val="00A06C13"/>
    <w:rsid w:val="00A10993"/>
    <w:rsid w:val="00A10DD5"/>
    <w:rsid w:val="00A20897"/>
    <w:rsid w:val="00A21C30"/>
    <w:rsid w:val="00A220A2"/>
    <w:rsid w:val="00A2616D"/>
    <w:rsid w:val="00A333A5"/>
    <w:rsid w:val="00A3447D"/>
    <w:rsid w:val="00A53D7E"/>
    <w:rsid w:val="00A63D11"/>
    <w:rsid w:val="00A63E16"/>
    <w:rsid w:val="00A64123"/>
    <w:rsid w:val="00A64B96"/>
    <w:rsid w:val="00A717BB"/>
    <w:rsid w:val="00A74D32"/>
    <w:rsid w:val="00A77384"/>
    <w:rsid w:val="00A837CD"/>
    <w:rsid w:val="00A85430"/>
    <w:rsid w:val="00A85BBD"/>
    <w:rsid w:val="00A93CE2"/>
    <w:rsid w:val="00A97132"/>
    <w:rsid w:val="00AA01C3"/>
    <w:rsid w:val="00AA0A0F"/>
    <w:rsid w:val="00AA5423"/>
    <w:rsid w:val="00AA7697"/>
    <w:rsid w:val="00AB01A5"/>
    <w:rsid w:val="00AB1E7D"/>
    <w:rsid w:val="00AB6F02"/>
    <w:rsid w:val="00AC3D40"/>
    <w:rsid w:val="00AD6516"/>
    <w:rsid w:val="00AE6DEB"/>
    <w:rsid w:val="00AE7C4F"/>
    <w:rsid w:val="00AF6CA4"/>
    <w:rsid w:val="00B020AF"/>
    <w:rsid w:val="00B068EF"/>
    <w:rsid w:val="00B45624"/>
    <w:rsid w:val="00B75463"/>
    <w:rsid w:val="00B77055"/>
    <w:rsid w:val="00B8410C"/>
    <w:rsid w:val="00B8501F"/>
    <w:rsid w:val="00B90142"/>
    <w:rsid w:val="00B942AE"/>
    <w:rsid w:val="00B95473"/>
    <w:rsid w:val="00BA1D6B"/>
    <w:rsid w:val="00BA7487"/>
    <w:rsid w:val="00BB1E0B"/>
    <w:rsid w:val="00BB3582"/>
    <w:rsid w:val="00BB7BB3"/>
    <w:rsid w:val="00BC28BE"/>
    <w:rsid w:val="00BD2353"/>
    <w:rsid w:val="00BE0C6B"/>
    <w:rsid w:val="00C0396C"/>
    <w:rsid w:val="00C06BD8"/>
    <w:rsid w:val="00C147FB"/>
    <w:rsid w:val="00C24AF3"/>
    <w:rsid w:val="00C24E9D"/>
    <w:rsid w:val="00C376B0"/>
    <w:rsid w:val="00C444E9"/>
    <w:rsid w:val="00C46DEC"/>
    <w:rsid w:val="00C60424"/>
    <w:rsid w:val="00C73F4C"/>
    <w:rsid w:val="00C91A3B"/>
    <w:rsid w:val="00CA4ABA"/>
    <w:rsid w:val="00CB2628"/>
    <w:rsid w:val="00CB55A3"/>
    <w:rsid w:val="00CC0FE2"/>
    <w:rsid w:val="00CD72DF"/>
    <w:rsid w:val="00CD7B87"/>
    <w:rsid w:val="00CE47C5"/>
    <w:rsid w:val="00CE6E57"/>
    <w:rsid w:val="00CE6EF5"/>
    <w:rsid w:val="00CF56BF"/>
    <w:rsid w:val="00D02E11"/>
    <w:rsid w:val="00D04607"/>
    <w:rsid w:val="00D065D4"/>
    <w:rsid w:val="00D1466E"/>
    <w:rsid w:val="00D1720F"/>
    <w:rsid w:val="00D20FD1"/>
    <w:rsid w:val="00D27576"/>
    <w:rsid w:val="00D37137"/>
    <w:rsid w:val="00D44649"/>
    <w:rsid w:val="00D44FBB"/>
    <w:rsid w:val="00D4502A"/>
    <w:rsid w:val="00D53EF1"/>
    <w:rsid w:val="00D563A3"/>
    <w:rsid w:val="00D85B06"/>
    <w:rsid w:val="00D86D27"/>
    <w:rsid w:val="00D921B1"/>
    <w:rsid w:val="00D939F2"/>
    <w:rsid w:val="00DA32AA"/>
    <w:rsid w:val="00DB0968"/>
    <w:rsid w:val="00DB3ADA"/>
    <w:rsid w:val="00DB5F61"/>
    <w:rsid w:val="00DC40F2"/>
    <w:rsid w:val="00DD2B4A"/>
    <w:rsid w:val="00E00B3F"/>
    <w:rsid w:val="00E14618"/>
    <w:rsid w:val="00E30917"/>
    <w:rsid w:val="00E41A7C"/>
    <w:rsid w:val="00E539EB"/>
    <w:rsid w:val="00E621B6"/>
    <w:rsid w:val="00E62E56"/>
    <w:rsid w:val="00E71A98"/>
    <w:rsid w:val="00E75FEA"/>
    <w:rsid w:val="00E81110"/>
    <w:rsid w:val="00E87786"/>
    <w:rsid w:val="00E91270"/>
    <w:rsid w:val="00EB4031"/>
    <w:rsid w:val="00EB4484"/>
    <w:rsid w:val="00EC0D43"/>
    <w:rsid w:val="00EC1487"/>
    <w:rsid w:val="00EC400D"/>
    <w:rsid w:val="00EC4973"/>
    <w:rsid w:val="00EE45B8"/>
    <w:rsid w:val="00EE5BF8"/>
    <w:rsid w:val="00EE68A6"/>
    <w:rsid w:val="00EF4958"/>
    <w:rsid w:val="00EF7757"/>
    <w:rsid w:val="00F02D74"/>
    <w:rsid w:val="00F04B36"/>
    <w:rsid w:val="00F13E51"/>
    <w:rsid w:val="00F153CA"/>
    <w:rsid w:val="00F17726"/>
    <w:rsid w:val="00F23EBF"/>
    <w:rsid w:val="00F27F00"/>
    <w:rsid w:val="00F34FF3"/>
    <w:rsid w:val="00F360BE"/>
    <w:rsid w:val="00F40447"/>
    <w:rsid w:val="00F44D50"/>
    <w:rsid w:val="00F462EB"/>
    <w:rsid w:val="00F47E00"/>
    <w:rsid w:val="00F57832"/>
    <w:rsid w:val="00F824A5"/>
    <w:rsid w:val="00F85D6F"/>
    <w:rsid w:val="00F9282D"/>
    <w:rsid w:val="00F97D38"/>
    <w:rsid w:val="00FA05CC"/>
    <w:rsid w:val="00FA49F5"/>
    <w:rsid w:val="00FC0EFF"/>
    <w:rsid w:val="00FD394A"/>
    <w:rsid w:val="00FD3E3A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B4D78F"/>
  <w15:chartTrackingRefBased/>
  <w15:docId w15:val="{9E3BA32C-C978-4E7E-AEA1-DFDBA4F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1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qFormat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8E26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8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2E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E3"/>
    <w:rPr>
      <w:b/>
      <w:bCs/>
    </w:rPr>
  </w:style>
  <w:style w:type="table" w:customStyle="1" w:styleId="TableGrid3">
    <w:name w:val="Table Grid3"/>
    <w:basedOn w:val="TableNormal"/>
    <w:next w:val="TableGrid"/>
    <w:uiPriority w:val="59"/>
    <w:qFormat/>
    <w:rsid w:val="00D27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D0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911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FBE"/>
  </w:style>
  <w:style w:type="character" w:styleId="Hyperlink">
    <w:name w:val="Hyperlink"/>
    <w:basedOn w:val="DefaultParagraphFont"/>
    <w:uiPriority w:val="99"/>
    <w:semiHidden/>
    <w:unhideWhenUsed/>
    <w:rsid w:val="00B754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63"/>
    <w:rPr>
      <w:color w:val="800080"/>
      <w:u w:val="single"/>
    </w:rPr>
  </w:style>
  <w:style w:type="paragraph" w:customStyle="1" w:styleId="msonormal0">
    <w:name w:val="msonormal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B754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Normal"/>
    <w:rsid w:val="00B7546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Normal"/>
    <w:rsid w:val="00B754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table" w:customStyle="1" w:styleId="TableGrid91">
    <w:name w:val="Table Grid91"/>
    <w:basedOn w:val="TableNormal"/>
    <w:next w:val="TableGrid"/>
    <w:uiPriority w:val="39"/>
    <w:rsid w:val="00E4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8376329313774EB1B0E500657247E0" ma:contentTypeVersion="14" ma:contentTypeDescription="新建文档。" ma:contentTypeScope="" ma:versionID="e8cb51c8534f00cee4b5d09e558e032d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55a3f306e4a511013ee4e3ffb6dec669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6A1351-3FC2-4BA0-871D-ACD51C1A8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F3817-28C6-4C22-9CF1-492391F51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7f2a47-8e43-418c-98e8-42f28a2ffdcc"/>
    <ds:schemaRef ds:uri="3bbce3cb-6af9-4310-819f-03f145f1d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D9740-A9AA-4B5F-9ABB-FDFB2AED0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55A16-E2A4-42E6-9978-CD6374DD37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2021-08-24T07:31:00Z</cp:lastPrinted>
  <dcterms:created xsi:type="dcterms:W3CDTF">2022-12-13T06:38:00Z</dcterms:created>
  <dcterms:modified xsi:type="dcterms:W3CDTF">2022-12-13T06:38:00Z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2022-12-13T06:38:13Z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